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AF73" w14:textId="77777777" w:rsidR="00544F85" w:rsidRPr="00544F85" w:rsidRDefault="00544F85" w:rsidP="00544F85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>Giúp</w:t>
      </w:r>
      <w:proofErr w:type="spellEnd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>nhận</w:t>
      </w:r>
      <w:proofErr w:type="spellEnd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>biết</w:t>
      </w:r>
      <w:proofErr w:type="spellEnd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>đúng</w:t>
      </w:r>
      <w:proofErr w:type="spellEnd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- </w:t>
      </w:r>
      <w:proofErr w:type="spellStart"/>
      <w:r w:rsidRPr="00544F85">
        <w:rPr>
          <w:rFonts w:ascii="Arial" w:eastAsia="Times New Roman" w:hAnsi="Arial" w:cs="Arial"/>
          <w:b/>
          <w:bCs/>
          <w:color w:val="003592"/>
          <w:sz w:val="24"/>
          <w:szCs w:val="24"/>
        </w:rPr>
        <w:t>sai</w:t>
      </w:r>
      <w:proofErr w:type="spellEnd"/>
      <w:r w:rsidRPr="00544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71A745" w14:textId="77777777" w:rsidR="00544F85" w:rsidRPr="00544F85" w:rsidRDefault="00544F85" w:rsidP="00544F8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12AC966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Việc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phân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biệt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đúng-sai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dựa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trên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nguyên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tắc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theo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ích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thay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vì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làm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hại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khác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bài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học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mà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học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theo.</w:t>
      </w:r>
      <w:proofErr w:type="spellEnd"/>
    </w:p>
    <w:p w14:paraId="017D24E7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8FD5309" w14:textId="1DB2AFC7" w:rsidR="00544F85" w:rsidRPr="00544F85" w:rsidRDefault="00544F85" w:rsidP="00544F85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C11BF3F" wp14:editId="30AAA618">
            <wp:extent cx="4765675" cy="29832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7650C" w14:textId="77777777" w:rsidR="00544F85" w:rsidRPr="00544F85" w:rsidRDefault="00544F85" w:rsidP="00544F85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9C6E6D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br/>
        <w:t>"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Theo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nhàng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",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sư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Karen E.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Stohr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đức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Kennedy,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245291C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46E507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đức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Chắc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lắm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!".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nối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4CCE673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3B1D0B9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"con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bây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!".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Cuối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chút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A13F39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003247B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Trao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quyền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suy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nghĩ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đạo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đức</w:t>
      </w:r>
      <w:proofErr w:type="spellEnd"/>
    </w:p>
    <w:p w14:paraId="239B540F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br/>
        <w:t xml:space="preserve">Larry Nucci,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Phó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sư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California (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phán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đoán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luận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đức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18F480F8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7046270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kiểu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truyện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Cha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: "Con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lastRenderedPageBreak/>
        <w:t>đúng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đắn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con,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?". Sau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ngẫm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E41534D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B25B17A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Làm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gương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</w:t>
      </w:r>
    </w:p>
    <w:p w14:paraId="60165C93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bậc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4EA69A3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FE3842E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6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đòn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652BD1E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F2DEAA8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Đưa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ra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phản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hồi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</w:t>
      </w:r>
    </w:p>
    <w:p w14:paraId="1F90292B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br/>
        <w:t xml:space="preserve">Khi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hay la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tỏ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con.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8880D17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66B2D95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khuôn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hạnh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phúc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!".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con".</w:t>
      </w:r>
    </w:p>
    <w:p w14:paraId="28C07B48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B463DF0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Giúp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nhìn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thấy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bức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tranh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lớn</w:t>
      </w:r>
      <w:proofErr w:type="spellEnd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b/>
          <w:bCs/>
          <w:color w:val="000000"/>
          <w:sz w:val="20"/>
          <w:szCs w:val="20"/>
        </w:rPr>
        <w:t>hơn</w:t>
      </w:r>
      <w:proofErr w:type="spellEnd"/>
    </w:p>
    <w:p w14:paraId="50C316A6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niềm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đam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mê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tỏ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gom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chăn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mũ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tặng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lạnh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748BEE3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CCFE979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đem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nâng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đức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44F85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44F8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F3CAD15" w14:textId="77777777" w:rsidR="00544F85" w:rsidRPr="00544F85" w:rsidRDefault="00544F85" w:rsidP="00544F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5C8EEA5" w14:textId="77777777" w:rsidR="00544F85" w:rsidRPr="00544F85" w:rsidRDefault="00544F85" w:rsidP="00544F85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44F85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Phunuvietnam.vn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544F85"/>
    <w:rsid w:val="00555602"/>
    <w:rsid w:val="005B4594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2024-08-09T04:19:00Z</dcterms:created>
  <dcterms:modified xsi:type="dcterms:W3CDTF">2024-08-09T04:19:00Z</dcterms:modified>
</cp:coreProperties>
</file>