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846"/>
      </w:tblGrid>
      <w:tr w:rsidR="00657CA5" w:rsidTr="00623F7F">
        <w:tc>
          <w:tcPr>
            <w:tcW w:w="3936" w:type="dxa"/>
          </w:tcPr>
          <w:p w:rsidR="00657CA5" w:rsidRPr="00C73868" w:rsidRDefault="00657CA5" w:rsidP="00623F7F">
            <w:pPr>
              <w:tabs>
                <w:tab w:val="right" w:pos="4072"/>
              </w:tabs>
              <w:jc w:val="center"/>
              <w:rPr>
                <w:rFonts w:ascii="Times New Roman" w:hAnsi="Times New Roman"/>
                <w:sz w:val="26"/>
                <w:szCs w:val="26"/>
              </w:rPr>
            </w:pPr>
            <w:r w:rsidRPr="00C73868">
              <w:rPr>
                <w:rFonts w:ascii="Times New Roman" w:hAnsi="Times New Roman"/>
                <w:sz w:val="26"/>
                <w:szCs w:val="26"/>
              </w:rPr>
              <w:t>UBND HUYỆN AN LÃO</w:t>
            </w:r>
          </w:p>
          <w:p w:rsidR="00657CA5" w:rsidRPr="00C73868" w:rsidRDefault="00657CA5" w:rsidP="00494562">
            <w:pPr>
              <w:tabs>
                <w:tab w:val="right" w:pos="4072"/>
              </w:tabs>
              <w:jc w:val="center"/>
              <w:rPr>
                <w:rFonts w:ascii="Times New Roman" w:hAnsi="Times New Roman"/>
                <w:b/>
                <w:sz w:val="26"/>
                <w:szCs w:val="26"/>
              </w:rPr>
            </w:pPr>
            <w:r w:rsidRPr="00C73868">
              <w:rPr>
                <w:rFonts w:ascii="Times New Roman" w:hAnsi="Times New Roman"/>
                <w:b/>
                <w:sz w:val="26"/>
                <w:szCs w:val="26"/>
              </w:rPr>
              <w:t xml:space="preserve">TRƯỜNG THCS </w:t>
            </w:r>
            <w:r w:rsidR="00494562">
              <w:rPr>
                <w:rFonts w:ascii="Times New Roman" w:hAnsi="Times New Roman"/>
                <w:b/>
                <w:sz w:val="26"/>
                <w:szCs w:val="26"/>
              </w:rPr>
              <w:t>TÂN THẮNG</w:t>
            </w:r>
          </w:p>
        </w:tc>
        <w:tc>
          <w:tcPr>
            <w:tcW w:w="5846" w:type="dxa"/>
          </w:tcPr>
          <w:p w:rsidR="00657CA5" w:rsidRPr="00C73868" w:rsidRDefault="00657CA5" w:rsidP="00623F7F">
            <w:pPr>
              <w:jc w:val="center"/>
              <w:rPr>
                <w:rFonts w:ascii="Times New Roman" w:hAnsi="Times New Roman"/>
                <w:b/>
                <w:sz w:val="26"/>
                <w:szCs w:val="26"/>
              </w:rPr>
            </w:pPr>
            <w:r w:rsidRPr="00C73868">
              <w:rPr>
                <w:rFonts w:ascii="Times New Roman" w:hAnsi="Times New Roman"/>
                <w:b/>
                <w:sz w:val="26"/>
                <w:szCs w:val="26"/>
              </w:rPr>
              <w:t>CỘNG HÒA XÃ HỘI CHỦ NGHĨA VIỆT NAM</w:t>
            </w:r>
          </w:p>
          <w:p w:rsidR="00657CA5" w:rsidRPr="00C73868" w:rsidRDefault="00657CA5" w:rsidP="00623F7F">
            <w:pPr>
              <w:jc w:val="center"/>
              <w:rPr>
                <w:rFonts w:ascii="Times New Roman" w:hAnsi="Times New Roman"/>
                <w:b/>
                <w:sz w:val="26"/>
                <w:szCs w:val="26"/>
              </w:rPr>
            </w:pPr>
            <w:r w:rsidRPr="00C73868">
              <w:rPr>
                <w:rFonts w:ascii="Times New Roman" w:hAnsi="Times New Roman"/>
                <w:b/>
                <w:sz w:val="26"/>
                <w:szCs w:val="26"/>
              </w:rPr>
              <w:t>Độc lập – Tự do – Hạnh phúc</w:t>
            </w:r>
          </w:p>
        </w:tc>
      </w:tr>
    </w:tbl>
    <w:p w:rsidR="00657CA5" w:rsidRDefault="00657CA5" w:rsidP="00657CA5">
      <w:pPr>
        <w:spacing w:after="0" w:line="240" w:lineRule="auto"/>
        <w:ind w:firstLine="720"/>
        <w:rPr>
          <w:sz w:val="26"/>
          <w:szCs w:val="26"/>
        </w:rPr>
      </w:pPr>
      <w:r w:rsidRPr="00D857BB">
        <w:rPr>
          <w:noProof/>
          <w:sz w:val="26"/>
          <w:szCs w:val="26"/>
          <w:lang w:val="en-GB" w:eastAsia="en-GB"/>
        </w:rPr>
        <mc:AlternateContent>
          <mc:Choice Requires="wps">
            <w:drawing>
              <wp:anchor distT="0" distB="0" distL="114300" distR="114300" simplePos="0" relativeHeight="251660288" behindDoc="0" locked="0" layoutInCell="1" allowOverlap="1" wp14:anchorId="139420E8" wp14:editId="34BF1EE0">
                <wp:simplePos x="0" y="0"/>
                <wp:positionH relativeFrom="column">
                  <wp:posOffset>243840</wp:posOffset>
                </wp:positionH>
                <wp:positionV relativeFrom="paragraph">
                  <wp:posOffset>31115</wp:posOffset>
                </wp:positionV>
                <wp:extent cx="134302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63D305" id="_x0000_t32" coordsize="21600,21600" o:spt="32" o:oned="t" path="m,l21600,21600e" filled="f">
                <v:path arrowok="t" fillok="f" o:connecttype="none"/>
                <o:lock v:ext="edit" shapetype="t"/>
              </v:shapetype>
              <v:shape id="Straight Arrow Connector 5" o:spid="_x0000_s1026" type="#_x0000_t32" style="position:absolute;margin-left:19.2pt;margin-top:2.45pt;width:10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"/>
            </w:pict>
          </mc:Fallback>
        </mc:AlternateContent>
      </w:r>
      <w:r w:rsidRPr="00D857BB">
        <w:rPr>
          <w:noProof/>
          <w:sz w:val="26"/>
          <w:szCs w:val="26"/>
          <w:lang w:val="en-GB" w:eastAsia="en-GB"/>
        </w:rPr>
        <mc:AlternateContent>
          <mc:Choice Requires="wps">
            <w:drawing>
              <wp:anchor distT="0" distB="0" distL="114300" distR="114300" simplePos="0" relativeHeight="251659264" behindDoc="0" locked="0" layoutInCell="1" allowOverlap="1" wp14:anchorId="231052DD" wp14:editId="4447B9CF">
                <wp:simplePos x="0" y="0"/>
                <wp:positionH relativeFrom="column">
                  <wp:posOffset>3032125</wp:posOffset>
                </wp:positionH>
                <wp:positionV relativeFrom="paragraph">
                  <wp:posOffset>23495</wp:posOffset>
                </wp:positionV>
                <wp:extent cx="1965325" cy="0"/>
                <wp:effectExtent l="6350" t="5080" r="9525"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9CC872" id="Straight Arrow Connector 4" o:spid="_x0000_s1026" type="#_x0000_t32" style="position:absolute;margin-left:238.75pt;margin-top:1.85pt;width:15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"/>
            </w:pict>
          </mc:Fallback>
        </mc:AlternateContent>
      </w:r>
    </w:p>
    <w:p w:rsidR="00657CA5" w:rsidRDefault="00657CA5" w:rsidP="00657CA5">
      <w:pPr>
        <w:spacing w:before="120" w:after="120"/>
        <w:ind w:firstLine="720"/>
        <w:rPr>
          <w:i/>
          <w:sz w:val="26"/>
          <w:szCs w:val="26"/>
        </w:rPr>
      </w:pPr>
      <w:r w:rsidRPr="00D857BB">
        <w:rPr>
          <w:sz w:val="26"/>
          <w:szCs w:val="26"/>
        </w:rPr>
        <w:t xml:space="preserve">Số: </w:t>
      </w:r>
      <w:r w:rsidR="001205C9">
        <w:rPr>
          <w:sz w:val="26"/>
          <w:szCs w:val="26"/>
        </w:rPr>
        <w:t>01</w:t>
      </w:r>
      <w:bookmarkStart w:id="0" w:name="_GoBack"/>
      <w:bookmarkEnd w:id="0"/>
      <w:r w:rsidRPr="00D857BB">
        <w:rPr>
          <w:sz w:val="26"/>
          <w:szCs w:val="26"/>
        </w:rPr>
        <w:t>/KH-</w:t>
      </w:r>
      <w:r>
        <w:rPr>
          <w:sz w:val="26"/>
          <w:szCs w:val="26"/>
        </w:rPr>
        <w:t>HNPL</w:t>
      </w:r>
      <w:r>
        <w:rPr>
          <w:i/>
          <w:sz w:val="26"/>
          <w:szCs w:val="26"/>
        </w:rPr>
        <w:t xml:space="preserve">                                   </w:t>
      </w:r>
      <w:r w:rsidR="00494562">
        <w:rPr>
          <w:i/>
          <w:sz w:val="26"/>
          <w:szCs w:val="26"/>
        </w:rPr>
        <w:t>Tân Dân</w:t>
      </w:r>
      <w:r>
        <w:rPr>
          <w:i/>
          <w:sz w:val="26"/>
          <w:szCs w:val="26"/>
        </w:rPr>
        <w:t xml:space="preserve">, ngày </w:t>
      </w:r>
      <w:r w:rsidR="001205C9">
        <w:rPr>
          <w:i/>
          <w:sz w:val="26"/>
          <w:szCs w:val="26"/>
        </w:rPr>
        <w:t>05</w:t>
      </w:r>
      <w:r w:rsidRPr="00D857BB">
        <w:rPr>
          <w:i/>
          <w:sz w:val="26"/>
          <w:szCs w:val="26"/>
        </w:rPr>
        <w:t xml:space="preserve"> tháng</w:t>
      </w:r>
      <w:r>
        <w:rPr>
          <w:i/>
          <w:sz w:val="26"/>
          <w:szCs w:val="26"/>
        </w:rPr>
        <w:t xml:space="preserve"> </w:t>
      </w:r>
      <w:r w:rsidR="001205C9">
        <w:rPr>
          <w:i/>
          <w:sz w:val="26"/>
          <w:szCs w:val="26"/>
        </w:rPr>
        <w:t>10</w:t>
      </w:r>
      <w:r w:rsidRPr="00D857BB">
        <w:rPr>
          <w:i/>
          <w:sz w:val="26"/>
          <w:szCs w:val="26"/>
        </w:rPr>
        <w:t xml:space="preserve"> năm 2</w:t>
      </w:r>
      <w:r>
        <w:rPr>
          <w:i/>
          <w:sz w:val="26"/>
          <w:szCs w:val="26"/>
        </w:rPr>
        <w:t>02</w:t>
      </w:r>
      <w:r w:rsidR="00494562">
        <w:rPr>
          <w:i/>
          <w:sz w:val="26"/>
          <w:szCs w:val="26"/>
        </w:rPr>
        <w:t>3</w:t>
      </w:r>
    </w:p>
    <w:p w:rsidR="00D77EB8" w:rsidRPr="00657CA5" w:rsidRDefault="00D77EB8" w:rsidP="00657CA5">
      <w:pPr>
        <w:spacing w:after="0"/>
        <w:ind w:left="230" w:right="230"/>
        <w:jc w:val="center"/>
        <w:rPr>
          <w:rFonts w:eastAsia="Times New Roman" w:cs="Times New Roman"/>
          <w:color w:val="333333"/>
          <w:sz w:val="27"/>
          <w:szCs w:val="27"/>
        </w:rPr>
      </w:pPr>
      <w:r w:rsidRPr="00657CA5">
        <w:rPr>
          <w:rFonts w:eastAsia="Times New Roman" w:cs="Times New Roman"/>
          <w:b/>
          <w:bCs/>
          <w:color w:val="333333"/>
          <w:sz w:val="27"/>
          <w:szCs w:val="27"/>
          <w:lang w:val="nl-NL"/>
        </w:rPr>
        <w:t>KẾ HOẠCH</w:t>
      </w:r>
    </w:p>
    <w:p w:rsidR="00D77EB8" w:rsidRPr="00657CA5" w:rsidRDefault="00682844" w:rsidP="00657CA5">
      <w:pPr>
        <w:spacing w:after="0"/>
        <w:ind w:left="230" w:right="230"/>
        <w:jc w:val="center"/>
        <w:rPr>
          <w:rFonts w:eastAsia="Times New Roman" w:cs="Times New Roman"/>
          <w:color w:val="333333"/>
          <w:szCs w:val="28"/>
        </w:rPr>
      </w:pPr>
      <w:r>
        <w:rPr>
          <w:rFonts w:eastAsia="Times New Roman" w:cs="Times New Roman"/>
          <w:b/>
          <w:bCs/>
          <w:color w:val="333333"/>
          <w:szCs w:val="28"/>
          <w:lang w:val="nl-NL"/>
        </w:rPr>
        <w:t>G</w:t>
      </w:r>
      <w:r w:rsidR="00D77EB8" w:rsidRPr="00657CA5">
        <w:rPr>
          <w:rFonts w:eastAsia="Times New Roman" w:cs="Times New Roman"/>
          <w:b/>
          <w:bCs/>
          <w:color w:val="333333"/>
          <w:szCs w:val="28"/>
          <w:lang w:val="nl-NL"/>
        </w:rPr>
        <w:t>iáo dục hướng nghiệp và phân luồng học sinh</w:t>
      </w:r>
    </w:p>
    <w:p w:rsidR="00D77EB8" w:rsidRPr="00657CA5" w:rsidRDefault="00682844" w:rsidP="00657CA5">
      <w:pPr>
        <w:spacing w:after="0"/>
        <w:ind w:left="230" w:right="230"/>
        <w:jc w:val="center"/>
        <w:rPr>
          <w:rFonts w:eastAsia="Times New Roman" w:cs="Times New Roman"/>
          <w:color w:val="333333"/>
          <w:szCs w:val="28"/>
        </w:rPr>
      </w:pPr>
      <w:r>
        <w:rPr>
          <w:rFonts w:eastAsia="Times New Roman" w:cs="Times New Roman"/>
          <w:b/>
          <w:bCs/>
          <w:color w:val="333333"/>
          <w:szCs w:val="28"/>
          <w:lang w:val="nl-NL"/>
        </w:rPr>
        <w:t>N</w:t>
      </w:r>
      <w:r w:rsidR="00D77EB8" w:rsidRPr="00657CA5">
        <w:rPr>
          <w:rFonts w:eastAsia="Times New Roman" w:cs="Times New Roman"/>
          <w:b/>
          <w:bCs/>
          <w:color w:val="333333"/>
          <w:szCs w:val="28"/>
          <w:lang w:val="nl-NL"/>
        </w:rPr>
        <w:t>ăm học 202</w:t>
      </w:r>
      <w:r w:rsidR="00494562">
        <w:rPr>
          <w:rFonts w:eastAsia="Times New Roman" w:cs="Times New Roman"/>
          <w:b/>
          <w:bCs/>
          <w:color w:val="333333"/>
          <w:szCs w:val="28"/>
          <w:lang w:val="nl-NL"/>
        </w:rPr>
        <w:t>3</w:t>
      </w:r>
      <w:r w:rsidR="00D77EB8" w:rsidRPr="00657CA5">
        <w:rPr>
          <w:rFonts w:eastAsia="Times New Roman" w:cs="Times New Roman"/>
          <w:b/>
          <w:bCs/>
          <w:color w:val="333333"/>
          <w:szCs w:val="28"/>
          <w:lang w:val="nl-NL"/>
        </w:rPr>
        <w:t>-202</w:t>
      </w:r>
      <w:r w:rsidR="00494562">
        <w:rPr>
          <w:rFonts w:eastAsia="Times New Roman" w:cs="Times New Roman"/>
          <w:b/>
          <w:bCs/>
          <w:color w:val="333333"/>
          <w:szCs w:val="28"/>
          <w:lang w:val="nl-NL"/>
        </w:rPr>
        <w:t>4</w:t>
      </w:r>
    </w:p>
    <w:p w:rsidR="00D77EB8" w:rsidRPr="00657CA5" w:rsidRDefault="00D77EB8" w:rsidP="00657CA5">
      <w:pPr>
        <w:spacing w:after="0"/>
        <w:ind w:left="230" w:right="230"/>
        <w:rPr>
          <w:rFonts w:eastAsia="Times New Roman" w:cs="Times New Roman"/>
          <w:color w:val="333333"/>
          <w:sz w:val="27"/>
          <w:szCs w:val="27"/>
        </w:rPr>
      </w:pPr>
      <w:r w:rsidRPr="00657CA5">
        <w:rPr>
          <w:rFonts w:eastAsia="Times New Roman" w:cs="Times New Roman"/>
          <w:color w:val="333333"/>
          <w:sz w:val="27"/>
          <w:szCs w:val="27"/>
        </w:rPr>
        <w:t>  </w:t>
      </w:r>
    </w:p>
    <w:p w:rsidR="00FC5C9B" w:rsidRPr="00FC5C9B" w:rsidRDefault="00FC5C9B" w:rsidP="00925972">
      <w:pPr>
        <w:tabs>
          <w:tab w:val="left" w:pos="720"/>
        </w:tabs>
        <w:spacing w:after="60"/>
        <w:jc w:val="both"/>
        <w:rPr>
          <w:bCs/>
          <w:color w:val="000000"/>
          <w:sz w:val="26"/>
          <w:szCs w:val="26"/>
        </w:rPr>
      </w:pPr>
      <w:r>
        <w:tab/>
      </w:r>
      <w:r w:rsidRPr="00FC5C9B">
        <w:rPr>
          <w:sz w:val="26"/>
          <w:szCs w:val="26"/>
        </w:rPr>
        <w:t>Thực hiện công văn số 2156/SGDĐT-GDTrH ngày 15/8/2023 của Sở GD&amp;ĐT về việc hướng dẫn thực hiện nhiệm vụ Giáo dục trung học năm học 2023-2024; Công văn số 2300/SGDĐT-GDTrH ngày 25/8/2023 của Sở GD&amp;ĐT về Hướng dẫn thực hiện công tác hướng nghiệp và phân luồng học sinh trung học</w:t>
      </w:r>
      <w:r w:rsidRPr="00FC5C9B">
        <w:rPr>
          <w:bCs/>
          <w:color w:val="000000"/>
          <w:sz w:val="26"/>
          <w:szCs w:val="26"/>
        </w:rPr>
        <w:t>;</w:t>
      </w:r>
    </w:p>
    <w:p w:rsidR="00FC5C9B" w:rsidRPr="00FC5C9B" w:rsidRDefault="00FC5C9B" w:rsidP="00FC5C9B">
      <w:pPr>
        <w:tabs>
          <w:tab w:val="left" w:pos="720"/>
        </w:tabs>
        <w:spacing w:after="60"/>
        <w:jc w:val="both"/>
        <w:rPr>
          <w:bCs/>
          <w:color w:val="000000"/>
          <w:sz w:val="26"/>
          <w:szCs w:val="26"/>
        </w:rPr>
      </w:pPr>
      <w:r w:rsidRPr="00FC5C9B">
        <w:rPr>
          <w:sz w:val="26"/>
          <w:szCs w:val="26"/>
        </w:rPr>
        <w:t>Thực hiện</w:t>
      </w:r>
      <w:r w:rsidR="00925972" w:rsidRPr="00FC5C9B">
        <w:rPr>
          <w:sz w:val="26"/>
          <w:szCs w:val="26"/>
        </w:rPr>
        <w:t xml:space="preserve"> </w:t>
      </w:r>
      <w:r w:rsidR="00925972" w:rsidRPr="00FC5C9B">
        <w:rPr>
          <w:bCs/>
          <w:color w:val="000000"/>
          <w:sz w:val="26"/>
          <w:szCs w:val="26"/>
        </w:rPr>
        <w:t xml:space="preserve">công văn số </w:t>
      </w:r>
      <w:r w:rsidRPr="00FC5C9B">
        <w:rPr>
          <w:bCs/>
          <w:color w:val="000000"/>
          <w:sz w:val="26"/>
          <w:szCs w:val="26"/>
        </w:rPr>
        <w:t>356</w:t>
      </w:r>
      <w:r w:rsidR="00925972" w:rsidRPr="00FC5C9B">
        <w:rPr>
          <w:bCs/>
          <w:color w:val="000000"/>
          <w:sz w:val="26"/>
          <w:szCs w:val="26"/>
        </w:rPr>
        <w:t>/PGD-THCS ngày 2</w:t>
      </w:r>
      <w:r w:rsidRPr="00FC5C9B">
        <w:rPr>
          <w:bCs/>
          <w:color w:val="000000"/>
          <w:sz w:val="26"/>
          <w:szCs w:val="26"/>
        </w:rPr>
        <w:t>7</w:t>
      </w:r>
      <w:r w:rsidR="00925972" w:rsidRPr="00FC5C9B">
        <w:rPr>
          <w:bCs/>
          <w:color w:val="000000"/>
          <w:sz w:val="26"/>
          <w:szCs w:val="26"/>
        </w:rPr>
        <w:t xml:space="preserve"> tháng 9 năm 202</w:t>
      </w:r>
      <w:r w:rsidRPr="00FC5C9B">
        <w:rPr>
          <w:bCs/>
          <w:color w:val="000000"/>
          <w:sz w:val="26"/>
          <w:szCs w:val="26"/>
        </w:rPr>
        <w:t>3</w:t>
      </w:r>
      <w:r w:rsidR="00925972" w:rsidRPr="00FC5C9B">
        <w:rPr>
          <w:bCs/>
          <w:color w:val="000000"/>
          <w:sz w:val="26"/>
          <w:szCs w:val="26"/>
        </w:rPr>
        <w:t xml:space="preserve"> của Phòng GD-ĐT huyện An Lão </w:t>
      </w:r>
      <w:r w:rsidRPr="00FC5C9B">
        <w:rPr>
          <w:bCs/>
          <w:color w:val="000000"/>
          <w:sz w:val="26"/>
          <w:szCs w:val="26"/>
        </w:rPr>
        <w:t>V/v t</w:t>
      </w:r>
      <w:r w:rsidRPr="00FC5C9B">
        <w:rPr>
          <w:sz w:val="26"/>
          <w:szCs w:val="26"/>
        </w:rPr>
        <w:t>hực hiện công tác hướng nghiệp và phân luồng học sinh trung học năm học 2023-2024;</w:t>
      </w:r>
    </w:p>
    <w:p w:rsidR="00925972" w:rsidRPr="00FC5C9B" w:rsidRDefault="00925972" w:rsidP="00925972">
      <w:pPr>
        <w:tabs>
          <w:tab w:val="left" w:pos="720"/>
        </w:tabs>
        <w:spacing w:after="60"/>
        <w:jc w:val="both"/>
        <w:rPr>
          <w:bCs/>
          <w:color w:val="000000"/>
          <w:sz w:val="26"/>
          <w:szCs w:val="26"/>
        </w:rPr>
      </w:pPr>
      <w:r w:rsidRPr="00FC5C9B">
        <w:rPr>
          <w:bCs/>
          <w:color w:val="000000"/>
          <w:sz w:val="26"/>
          <w:szCs w:val="26"/>
        </w:rPr>
        <w:t>hướng dẫn thực hiện nhiệm vụ giáo dục nghề phổ thông năm học 2022-2023;</w:t>
      </w:r>
    </w:p>
    <w:p w:rsidR="0016276A" w:rsidRPr="00FC5C9B" w:rsidRDefault="0016276A" w:rsidP="0016276A">
      <w:pPr>
        <w:spacing w:after="0"/>
        <w:ind w:right="230"/>
        <w:jc w:val="both"/>
        <w:rPr>
          <w:rFonts w:eastAsia="Times New Roman" w:cs="Times New Roman"/>
          <w:bCs/>
          <w:color w:val="333333"/>
          <w:sz w:val="26"/>
          <w:szCs w:val="26"/>
          <w:lang w:val="nl-NL"/>
        </w:rPr>
      </w:pPr>
      <w:r w:rsidRPr="00FC5C9B">
        <w:rPr>
          <w:bCs/>
          <w:color w:val="000000"/>
          <w:sz w:val="26"/>
          <w:szCs w:val="26"/>
        </w:rPr>
        <w:tab/>
        <w:t xml:space="preserve">- </w:t>
      </w:r>
      <w:r w:rsidRPr="00FC5C9B">
        <w:rPr>
          <w:sz w:val="26"/>
          <w:szCs w:val="26"/>
        </w:rPr>
        <w:t>Căn cứ kế hoạch giáo dục năm học 202</w:t>
      </w:r>
      <w:r w:rsidR="00E13ACA" w:rsidRPr="00FC5C9B">
        <w:rPr>
          <w:sz w:val="26"/>
          <w:szCs w:val="26"/>
        </w:rPr>
        <w:t>3</w:t>
      </w:r>
      <w:r w:rsidRPr="00FC5C9B">
        <w:rPr>
          <w:sz w:val="26"/>
          <w:szCs w:val="26"/>
        </w:rPr>
        <w:t>-202</w:t>
      </w:r>
      <w:r w:rsidR="00E13ACA" w:rsidRPr="00FC5C9B">
        <w:rPr>
          <w:sz w:val="26"/>
          <w:szCs w:val="26"/>
        </w:rPr>
        <w:t>4</w:t>
      </w:r>
      <w:r w:rsidRPr="00FC5C9B">
        <w:rPr>
          <w:sz w:val="26"/>
          <w:szCs w:val="26"/>
        </w:rPr>
        <w:t xml:space="preserve"> của Trường THCS </w:t>
      </w:r>
      <w:r w:rsidR="00E13ACA" w:rsidRPr="00FC5C9B">
        <w:rPr>
          <w:sz w:val="26"/>
          <w:szCs w:val="26"/>
        </w:rPr>
        <w:t>Tân Thắng</w:t>
      </w:r>
      <w:r w:rsidRPr="00FC5C9B">
        <w:rPr>
          <w:sz w:val="26"/>
          <w:szCs w:val="26"/>
        </w:rPr>
        <w:t xml:space="preserve"> và điều kiện thực tế</w:t>
      </w:r>
      <w:r w:rsidR="00FF0229" w:rsidRPr="00FC5C9B">
        <w:rPr>
          <w:sz w:val="26"/>
          <w:szCs w:val="26"/>
        </w:rPr>
        <w:t>,</w:t>
      </w:r>
      <w:r w:rsidRPr="00FC5C9B">
        <w:rPr>
          <w:sz w:val="26"/>
          <w:szCs w:val="26"/>
        </w:rPr>
        <w:t xml:space="preserve"> Trường THCS </w:t>
      </w:r>
      <w:r w:rsidR="00E13ACA" w:rsidRPr="00FC5C9B">
        <w:rPr>
          <w:sz w:val="26"/>
          <w:szCs w:val="26"/>
        </w:rPr>
        <w:t xml:space="preserve">Tân Thắng </w:t>
      </w:r>
      <w:r w:rsidRPr="00FC5C9B">
        <w:rPr>
          <w:sz w:val="26"/>
          <w:szCs w:val="26"/>
        </w:rPr>
        <w:t xml:space="preserve">xây dựng kế hoạch </w:t>
      </w:r>
      <w:r w:rsidRPr="00FC5C9B">
        <w:rPr>
          <w:rFonts w:eastAsia="Times New Roman" w:cs="Times New Roman"/>
          <w:bCs/>
          <w:color w:val="333333"/>
          <w:sz w:val="26"/>
          <w:szCs w:val="26"/>
          <w:lang w:val="nl-NL"/>
        </w:rPr>
        <w:t>giáo dục hướng nghiệp và phân luồng học sinh</w:t>
      </w:r>
      <w:r w:rsidRPr="00FC5C9B">
        <w:rPr>
          <w:rFonts w:eastAsia="Times New Roman" w:cs="Times New Roman"/>
          <w:color w:val="333333"/>
          <w:sz w:val="26"/>
          <w:szCs w:val="26"/>
        </w:rPr>
        <w:t xml:space="preserve"> n</w:t>
      </w:r>
      <w:r w:rsidRPr="00FC5C9B">
        <w:rPr>
          <w:rFonts w:eastAsia="Times New Roman" w:cs="Times New Roman"/>
          <w:bCs/>
          <w:color w:val="333333"/>
          <w:sz w:val="26"/>
          <w:szCs w:val="26"/>
          <w:lang w:val="nl-NL"/>
        </w:rPr>
        <w:t>ăm học 202</w:t>
      </w:r>
      <w:r w:rsidR="00E13ACA" w:rsidRPr="00FC5C9B">
        <w:rPr>
          <w:rFonts w:eastAsia="Times New Roman" w:cs="Times New Roman"/>
          <w:bCs/>
          <w:color w:val="333333"/>
          <w:sz w:val="26"/>
          <w:szCs w:val="26"/>
          <w:lang w:val="nl-NL"/>
        </w:rPr>
        <w:t>3</w:t>
      </w:r>
      <w:r w:rsidRPr="00FC5C9B">
        <w:rPr>
          <w:rFonts w:eastAsia="Times New Roman" w:cs="Times New Roman"/>
          <w:bCs/>
          <w:color w:val="333333"/>
          <w:sz w:val="26"/>
          <w:szCs w:val="26"/>
          <w:lang w:val="nl-NL"/>
        </w:rPr>
        <w:t>-202</w:t>
      </w:r>
      <w:r w:rsidR="00E13ACA" w:rsidRPr="00FC5C9B">
        <w:rPr>
          <w:rFonts w:eastAsia="Times New Roman" w:cs="Times New Roman"/>
          <w:bCs/>
          <w:color w:val="333333"/>
          <w:sz w:val="26"/>
          <w:szCs w:val="26"/>
          <w:lang w:val="nl-NL"/>
        </w:rPr>
        <w:t>4</w:t>
      </w:r>
      <w:r w:rsidRPr="00FC5C9B">
        <w:rPr>
          <w:rFonts w:eastAsia="Times New Roman" w:cs="Times New Roman"/>
          <w:bCs/>
          <w:color w:val="333333"/>
          <w:sz w:val="26"/>
          <w:szCs w:val="26"/>
          <w:lang w:val="nl-NL"/>
        </w:rPr>
        <w:t xml:space="preserve"> cụ thể như sau:</w:t>
      </w:r>
    </w:p>
    <w:p w:rsidR="00D77EB8" w:rsidRPr="00657CA5" w:rsidRDefault="00D77EB8" w:rsidP="00657CA5">
      <w:pPr>
        <w:spacing w:after="150"/>
        <w:jc w:val="both"/>
        <w:rPr>
          <w:rFonts w:eastAsia="Times New Roman" w:cs="Times New Roman"/>
          <w:color w:val="333333"/>
          <w:sz w:val="27"/>
          <w:szCs w:val="27"/>
        </w:rPr>
      </w:pPr>
      <w:r w:rsidRPr="00657CA5">
        <w:rPr>
          <w:rFonts w:eastAsia="Times New Roman" w:cs="Times New Roman"/>
          <w:b/>
          <w:bCs/>
          <w:color w:val="333333"/>
          <w:sz w:val="27"/>
          <w:szCs w:val="27"/>
          <w:lang w:val="nl-NL"/>
        </w:rPr>
        <w:t>I. MỤC ĐÍCH, YÊU CẦU</w:t>
      </w:r>
    </w:p>
    <w:p w:rsidR="00D77EB8" w:rsidRPr="00657CA5" w:rsidRDefault="00D77EB8" w:rsidP="00657CA5">
      <w:pPr>
        <w:spacing w:after="150"/>
        <w:jc w:val="both"/>
        <w:rPr>
          <w:rFonts w:eastAsia="Times New Roman" w:cs="Times New Roman"/>
          <w:color w:val="333333"/>
          <w:sz w:val="27"/>
          <w:szCs w:val="27"/>
        </w:rPr>
      </w:pPr>
      <w:r w:rsidRPr="00657CA5">
        <w:rPr>
          <w:rFonts w:eastAsia="Times New Roman" w:cs="Times New Roman"/>
          <w:color w:val="333333"/>
          <w:sz w:val="27"/>
          <w:szCs w:val="27"/>
          <w:lang w:val="nl-NL"/>
        </w:rPr>
        <w:t>1. Mục đích</w:t>
      </w:r>
    </w:p>
    <w:p w:rsidR="00D77EB8" w:rsidRPr="00657CA5" w:rsidRDefault="0016276A" w:rsidP="00657CA5">
      <w:pPr>
        <w:spacing w:after="150"/>
        <w:jc w:val="both"/>
        <w:rPr>
          <w:rFonts w:eastAsia="Times New Roman" w:cs="Times New Roman"/>
          <w:color w:val="333333"/>
          <w:sz w:val="27"/>
          <w:szCs w:val="27"/>
        </w:rPr>
      </w:pPr>
      <w:r>
        <w:rPr>
          <w:rFonts w:eastAsia="Times New Roman" w:cs="Times New Roman"/>
          <w:color w:val="000000"/>
          <w:sz w:val="27"/>
          <w:szCs w:val="27"/>
          <w:lang w:val="de-DE"/>
        </w:rPr>
        <w:t xml:space="preserve">- </w:t>
      </w:r>
      <w:r w:rsidR="00D77EB8" w:rsidRPr="00657CA5">
        <w:rPr>
          <w:rFonts w:eastAsia="Times New Roman" w:cs="Times New Roman"/>
          <w:color w:val="000000"/>
          <w:sz w:val="27"/>
          <w:szCs w:val="27"/>
          <w:lang w:val="de-DE"/>
        </w:rPr>
        <w:t>Tổ chức hoạt động hướng nghiệp, phân luồng học sinh sau THCS của nhà trường đi vào nền nếp, hiệu quả.</w:t>
      </w:r>
    </w:p>
    <w:p w:rsidR="00E13ACA" w:rsidRPr="00657CA5" w:rsidRDefault="0016276A" w:rsidP="00E13ACA">
      <w:pPr>
        <w:spacing w:after="0"/>
        <w:jc w:val="both"/>
        <w:rPr>
          <w:rFonts w:eastAsia="Times New Roman" w:cs="Times New Roman"/>
          <w:color w:val="333333"/>
          <w:sz w:val="27"/>
          <w:szCs w:val="27"/>
        </w:rPr>
      </w:pPr>
      <w:r>
        <w:rPr>
          <w:rFonts w:eastAsia="Times New Roman" w:cs="Times New Roman"/>
          <w:color w:val="000000"/>
          <w:sz w:val="27"/>
          <w:szCs w:val="27"/>
        </w:rPr>
        <w:t xml:space="preserve">- </w:t>
      </w:r>
      <w:r w:rsidR="00D77EB8" w:rsidRPr="00657CA5">
        <w:rPr>
          <w:rFonts w:eastAsia="Times New Roman" w:cs="Times New Roman"/>
          <w:color w:val="000000"/>
          <w:sz w:val="27"/>
          <w:szCs w:val="27"/>
          <w:lang w:val="vi-VN"/>
        </w:rPr>
        <w:t>Định hướng học sinh chọn trường, chọn luồng học tiếp đúng khả năng, điều kiện khi đã tốt nghiệp THCS.</w:t>
      </w:r>
      <w:r w:rsidR="00E13ACA" w:rsidRPr="00E13ACA">
        <w:rPr>
          <w:rFonts w:eastAsia="Times New Roman" w:cs="Times New Roman"/>
          <w:color w:val="000000"/>
          <w:sz w:val="27"/>
          <w:szCs w:val="27"/>
          <w:lang w:val="vi-VN"/>
        </w:rPr>
        <w:t xml:space="preserve"> </w:t>
      </w:r>
      <w:r w:rsidR="00E13ACA" w:rsidRPr="00657CA5">
        <w:rPr>
          <w:rFonts w:eastAsia="Times New Roman" w:cs="Times New Roman"/>
          <w:color w:val="000000"/>
          <w:sz w:val="27"/>
          <w:szCs w:val="27"/>
          <w:lang w:val="vi-VN"/>
        </w:rPr>
        <w:t>Giúp học sinh và cha mẹ học sinh có nhận thức đúng đắn trong việc học văn hóa, học nghề phù hợp với điều kiện, hoàn cảnh gia đình tránh những lãng phí về kinh tế và tệ nạn xã hội.</w:t>
      </w:r>
    </w:p>
    <w:p w:rsidR="00D77EB8" w:rsidRPr="00657CA5" w:rsidRDefault="00D77EB8" w:rsidP="00657CA5">
      <w:pPr>
        <w:spacing w:after="0"/>
        <w:jc w:val="both"/>
        <w:rPr>
          <w:rFonts w:eastAsia="Times New Roman" w:cs="Times New Roman"/>
          <w:color w:val="333333"/>
          <w:sz w:val="27"/>
          <w:szCs w:val="27"/>
        </w:rPr>
      </w:pPr>
      <w:r w:rsidRPr="00657CA5">
        <w:rPr>
          <w:rFonts w:eastAsia="Times New Roman" w:cs="Times New Roman"/>
          <w:color w:val="333333"/>
          <w:sz w:val="27"/>
          <w:szCs w:val="27"/>
          <w:lang w:val="nl-NL"/>
        </w:rPr>
        <w:t>2. Yêu cầu</w:t>
      </w:r>
    </w:p>
    <w:p w:rsidR="00D77EB8" w:rsidRPr="00657CA5" w:rsidRDefault="004175F1" w:rsidP="00657CA5">
      <w:pPr>
        <w:spacing w:after="150"/>
        <w:jc w:val="both"/>
        <w:rPr>
          <w:rFonts w:eastAsia="Times New Roman" w:cs="Times New Roman"/>
          <w:color w:val="333333"/>
          <w:sz w:val="27"/>
          <w:szCs w:val="27"/>
        </w:rPr>
      </w:pPr>
      <w:r>
        <w:rPr>
          <w:rFonts w:eastAsia="Times New Roman" w:cs="Times New Roman"/>
          <w:color w:val="333333"/>
          <w:sz w:val="27"/>
          <w:szCs w:val="27"/>
          <w:lang w:val="de-DE"/>
        </w:rPr>
        <w:t xml:space="preserve">- </w:t>
      </w:r>
      <w:r w:rsidR="00D77EB8" w:rsidRPr="00657CA5">
        <w:rPr>
          <w:rFonts w:eastAsia="Times New Roman" w:cs="Times New Roman"/>
          <w:color w:val="333333"/>
          <w:sz w:val="27"/>
          <w:szCs w:val="27"/>
          <w:lang w:val="de-DE"/>
        </w:rPr>
        <w:t xml:space="preserve">Tổ chức hoạt động hướng nghiệp, phân luồng không ảnh hưởng đến kế hoạch dạy học mà góp phần nâng cao chất lượng và hiệu quả dạy học </w:t>
      </w:r>
      <w:r>
        <w:rPr>
          <w:rFonts w:eastAsia="Times New Roman" w:cs="Times New Roman"/>
          <w:color w:val="333333"/>
          <w:sz w:val="27"/>
          <w:szCs w:val="27"/>
          <w:lang w:val="de-DE"/>
        </w:rPr>
        <w:t>trong</w:t>
      </w:r>
      <w:r w:rsidR="00D77EB8" w:rsidRPr="00657CA5">
        <w:rPr>
          <w:rFonts w:eastAsia="Times New Roman" w:cs="Times New Roman"/>
          <w:color w:val="333333"/>
          <w:sz w:val="27"/>
          <w:szCs w:val="27"/>
          <w:lang w:val="de-DE"/>
        </w:rPr>
        <w:t xml:space="preserve"> nhà trường.</w:t>
      </w:r>
    </w:p>
    <w:p w:rsidR="00D77EB8" w:rsidRPr="00657CA5" w:rsidRDefault="00E13ACA" w:rsidP="00657CA5">
      <w:pPr>
        <w:spacing w:after="0"/>
        <w:jc w:val="both"/>
        <w:rPr>
          <w:rFonts w:eastAsia="Times New Roman" w:cs="Times New Roman"/>
          <w:color w:val="333333"/>
          <w:sz w:val="27"/>
          <w:szCs w:val="27"/>
        </w:rPr>
      </w:pPr>
      <w:r>
        <w:rPr>
          <w:rFonts w:eastAsia="Times New Roman" w:cs="Times New Roman"/>
          <w:color w:val="000000"/>
          <w:sz w:val="27"/>
          <w:szCs w:val="27"/>
        </w:rPr>
        <w:t xml:space="preserve">- </w:t>
      </w:r>
      <w:r w:rsidR="00D77EB8" w:rsidRPr="00657CA5">
        <w:rPr>
          <w:rFonts w:eastAsia="Times New Roman" w:cs="Times New Roman"/>
          <w:color w:val="000000"/>
          <w:sz w:val="27"/>
          <w:szCs w:val="27"/>
          <w:lang w:val="vi-VN"/>
        </w:rPr>
        <w:t>Củng cố và nâng cao chất lượng giáo dục toàn diện, nâng cao chất lượng quản lý công tác phân luồng, hướng nghiệp cho học sinh. Huy động các lực lượng xã hội tham gia vào quá trình phân luồng, hướng nghiệp học sinh.</w:t>
      </w:r>
    </w:p>
    <w:p w:rsidR="00D77EB8" w:rsidRPr="00657CA5" w:rsidRDefault="004175F1" w:rsidP="00657CA5">
      <w:pPr>
        <w:spacing w:after="150"/>
        <w:rPr>
          <w:rFonts w:eastAsia="Times New Roman" w:cs="Times New Roman"/>
          <w:color w:val="333333"/>
          <w:sz w:val="27"/>
          <w:szCs w:val="27"/>
        </w:rPr>
      </w:pPr>
      <w:r>
        <w:rPr>
          <w:rFonts w:eastAsia="Times New Roman" w:cs="Times New Roman"/>
          <w:color w:val="000000"/>
          <w:sz w:val="27"/>
          <w:szCs w:val="27"/>
        </w:rPr>
        <w:t xml:space="preserve">- </w:t>
      </w:r>
      <w:r w:rsidR="00D77EB8" w:rsidRPr="00657CA5">
        <w:rPr>
          <w:rFonts w:eastAsia="Times New Roman" w:cs="Times New Roman"/>
          <w:color w:val="000000"/>
          <w:sz w:val="27"/>
          <w:szCs w:val="27"/>
          <w:lang w:val="vi-VN"/>
        </w:rPr>
        <w:t>Đảm bảo các điều kiện về cơ sở vật chất, đội ngũ nhà giáo để triển khai phân luồng, hướng nghiệp học sinh có hiệu quả</w:t>
      </w:r>
    </w:p>
    <w:p w:rsidR="00D77EB8" w:rsidRPr="00657CA5" w:rsidRDefault="00D77EB8" w:rsidP="00657CA5">
      <w:pPr>
        <w:spacing w:after="0"/>
        <w:rPr>
          <w:rFonts w:eastAsia="Times New Roman" w:cs="Times New Roman"/>
          <w:color w:val="333333"/>
          <w:sz w:val="27"/>
          <w:szCs w:val="27"/>
        </w:rPr>
      </w:pPr>
      <w:r w:rsidRPr="00657CA5">
        <w:rPr>
          <w:rFonts w:eastAsia="Times New Roman" w:cs="Times New Roman"/>
          <w:b/>
          <w:bCs/>
          <w:color w:val="333333"/>
          <w:sz w:val="27"/>
          <w:szCs w:val="27"/>
        </w:rPr>
        <w:t>II. CHỈ TIÊU CỤ THỂ</w:t>
      </w:r>
    </w:p>
    <w:p w:rsidR="00D77EB8" w:rsidRPr="00657CA5" w:rsidRDefault="00D77EB8" w:rsidP="00657CA5">
      <w:pPr>
        <w:numPr>
          <w:ilvl w:val="0"/>
          <w:numId w:val="1"/>
        </w:numPr>
        <w:spacing w:after="0"/>
        <w:ind w:left="240" w:right="240"/>
        <w:rPr>
          <w:rFonts w:eastAsia="Times New Roman" w:cs="Times New Roman"/>
          <w:color w:val="333333"/>
          <w:sz w:val="27"/>
          <w:szCs w:val="27"/>
        </w:rPr>
      </w:pPr>
      <w:r w:rsidRPr="00657CA5">
        <w:rPr>
          <w:rFonts w:eastAsia="Times New Roman" w:cs="Times New Roman"/>
          <w:color w:val="333333"/>
          <w:sz w:val="27"/>
          <w:szCs w:val="27"/>
        </w:rPr>
        <w:t>Công tác tập huấn, tuyên truyền</w:t>
      </w:r>
    </w:p>
    <w:p w:rsidR="00D77EB8" w:rsidRPr="00657CA5" w:rsidRDefault="00D77EB8" w:rsidP="00657CA5">
      <w:pPr>
        <w:spacing w:after="120"/>
        <w:jc w:val="both"/>
        <w:rPr>
          <w:rFonts w:eastAsia="Times New Roman" w:cs="Times New Roman"/>
          <w:color w:val="333333"/>
          <w:sz w:val="27"/>
          <w:szCs w:val="27"/>
        </w:rPr>
      </w:pPr>
      <w:r w:rsidRPr="00657CA5">
        <w:rPr>
          <w:rFonts w:eastAsia="Times New Roman" w:cs="Times New Roman"/>
          <w:color w:val="333333"/>
          <w:sz w:val="27"/>
          <w:szCs w:val="27"/>
          <w:lang w:val="vi-VN"/>
        </w:rPr>
        <w:t xml:space="preserve">- Tăng cường và đổi mới công tác tuyên truyền nhằm nâng cao nhận thức của cơ quan quản lý giáo dục các cấp, các cơ sở giáo dục phổ thông, cha mẹ học sinh, học sinh và </w:t>
      </w:r>
      <w:r w:rsidRPr="00657CA5">
        <w:rPr>
          <w:rFonts w:eastAsia="Times New Roman" w:cs="Times New Roman"/>
          <w:color w:val="333333"/>
          <w:sz w:val="27"/>
          <w:szCs w:val="27"/>
          <w:lang w:val="vi-VN"/>
        </w:rPr>
        <w:lastRenderedPageBreak/>
        <w:t>toàn thể xã hội về ý nghĩa, tầm quan trọng của giáo dục hướng nghiệp và định hướng phân luồng học sinh phổ thông.</w:t>
      </w:r>
    </w:p>
    <w:p w:rsidR="00D77EB8" w:rsidRPr="00657CA5" w:rsidRDefault="00D77EB8" w:rsidP="00657CA5">
      <w:pPr>
        <w:spacing w:after="0"/>
        <w:ind w:left="360"/>
        <w:jc w:val="both"/>
        <w:rPr>
          <w:rFonts w:eastAsia="Times New Roman" w:cs="Times New Roman"/>
          <w:color w:val="333333"/>
          <w:sz w:val="27"/>
          <w:szCs w:val="27"/>
        </w:rPr>
      </w:pPr>
      <w:r w:rsidRPr="00657CA5">
        <w:rPr>
          <w:rFonts w:eastAsia="Times New Roman" w:cs="Times New Roman"/>
          <w:color w:val="000000"/>
          <w:spacing w:val="-6"/>
          <w:sz w:val="27"/>
          <w:szCs w:val="27"/>
          <w:lang w:val="nl-NL"/>
        </w:rPr>
        <w:t>- 100% cán</w:t>
      </w:r>
      <w:r w:rsidRPr="00657CA5">
        <w:rPr>
          <w:rFonts w:eastAsia="Times New Roman" w:cs="Times New Roman"/>
          <w:color w:val="000000"/>
          <w:spacing w:val="-6"/>
          <w:sz w:val="27"/>
          <w:szCs w:val="27"/>
          <w:lang w:val="vi-VN"/>
        </w:rPr>
        <w:t> bộ, giáo viên được tập huấn về công tác phân luồng, hướng nghiệp.</w:t>
      </w:r>
    </w:p>
    <w:p w:rsidR="00D77EB8" w:rsidRPr="00657CA5" w:rsidRDefault="00D77EB8" w:rsidP="00657CA5">
      <w:pPr>
        <w:spacing w:after="0"/>
        <w:ind w:left="360"/>
        <w:jc w:val="both"/>
        <w:rPr>
          <w:rFonts w:eastAsia="Times New Roman" w:cs="Times New Roman"/>
          <w:color w:val="333333"/>
          <w:sz w:val="27"/>
          <w:szCs w:val="27"/>
        </w:rPr>
      </w:pPr>
      <w:r w:rsidRPr="00657CA5">
        <w:rPr>
          <w:rFonts w:eastAsia="Times New Roman" w:cs="Times New Roman"/>
          <w:color w:val="000000"/>
          <w:spacing w:val="-6"/>
          <w:sz w:val="27"/>
          <w:szCs w:val="27"/>
          <w:lang w:val="vi-VN"/>
        </w:rPr>
        <w:t>- 100% học sinh lớp 9 được tư vấn hướng nghiệp.</w:t>
      </w:r>
    </w:p>
    <w:p w:rsidR="00D77EB8" w:rsidRPr="00657CA5" w:rsidRDefault="00D77EB8" w:rsidP="00657CA5">
      <w:pPr>
        <w:spacing w:after="0"/>
        <w:jc w:val="both"/>
        <w:rPr>
          <w:rFonts w:eastAsia="Times New Roman" w:cs="Times New Roman"/>
          <w:color w:val="333333"/>
          <w:sz w:val="27"/>
          <w:szCs w:val="27"/>
        </w:rPr>
      </w:pPr>
      <w:r w:rsidRPr="00657CA5">
        <w:rPr>
          <w:rFonts w:eastAsia="Times New Roman" w:cs="Times New Roman"/>
          <w:color w:val="000000"/>
          <w:sz w:val="27"/>
          <w:szCs w:val="27"/>
          <w:lang w:val="vi-VN"/>
        </w:rPr>
        <w:t>- Tăng tỷ lệ học sinh tốt nghiệp THCS vào học tại các trung tâm Giáo dục nghề ngiệp - Giáo dục thường xuyên và trường Cao đẳng dạy Nghề.</w:t>
      </w:r>
    </w:p>
    <w:p w:rsidR="00D77EB8" w:rsidRPr="00657CA5" w:rsidRDefault="00D77EB8" w:rsidP="00657CA5">
      <w:pPr>
        <w:spacing w:after="0"/>
        <w:rPr>
          <w:rFonts w:eastAsia="Times New Roman" w:cs="Times New Roman"/>
          <w:color w:val="333333"/>
          <w:sz w:val="27"/>
          <w:szCs w:val="27"/>
        </w:rPr>
      </w:pPr>
      <w:r w:rsidRPr="00657CA5">
        <w:rPr>
          <w:rFonts w:eastAsia="Times New Roman" w:cs="Times New Roman"/>
          <w:color w:val="000000"/>
          <w:sz w:val="27"/>
          <w:szCs w:val="27"/>
          <w:lang w:val="vi-VN"/>
        </w:rPr>
        <w:t>2. Chỉ tiêu phân luồng sau THCS</w:t>
      </w:r>
      <w:r w:rsidRPr="00657CA5">
        <w:rPr>
          <w:rFonts w:eastAsia="Times New Roman" w:cs="Times New Roman"/>
          <w:color w:val="333333"/>
          <w:sz w:val="27"/>
          <w:szCs w:val="27"/>
        </w:rPr>
        <w:t> </w:t>
      </w:r>
      <w:r w:rsidRPr="00657CA5">
        <w:rPr>
          <w:rFonts w:eastAsia="Times New Roman" w:cs="Times New Roman"/>
          <w:color w:val="000000"/>
          <w:sz w:val="27"/>
          <w:szCs w:val="27"/>
          <w:lang w:val="vi-VN"/>
        </w:rPr>
        <w:t>năm</w:t>
      </w:r>
      <w:r w:rsidRPr="00657CA5">
        <w:rPr>
          <w:rFonts w:eastAsia="Times New Roman" w:cs="Times New Roman"/>
          <w:color w:val="000000"/>
          <w:sz w:val="27"/>
          <w:szCs w:val="27"/>
        </w:rPr>
        <w:t> học 20</w:t>
      </w:r>
      <w:r w:rsidR="00833228">
        <w:rPr>
          <w:rFonts w:eastAsia="Times New Roman" w:cs="Times New Roman"/>
          <w:color w:val="000000"/>
          <w:sz w:val="27"/>
          <w:szCs w:val="27"/>
        </w:rPr>
        <w:t>2</w:t>
      </w:r>
      <w:r w:rsidR="00E13ACA">
        <w:rPr>
          <w:rFonts w:eastAsia="Times New Roman" w:cs="Times New Roman"/>
          <w:color w:val="000000"/>
          <w:sz w:val="27"/>
          <w:szCs w:val="27"/>
        </w:rPr>
        <w:t>3</w:t>
      </w:r>
      <w:r w:rsidRPr="00657CA5">
        <w:rPr>
          <w:rFonts w:eastAsia="Times New Roman" w:cs="Times New Roman"/>
          <w:color w:val="000000"/>
          <w:sz w:val="27"/>
          <w:szCs w:val="27"/>
        </w:rPr>
        <w:t>- </w:t>
      </w:r>
      <w:r w:rsidRPr="00657CA5">
        <w:rPr>
          <w:rFonts w:eastAsia="Times New Roman" w:cs="Times New Roman"/>
          <w:color w:val="000000"/>
          <w:sz w:val="27"/>
          <w:szCs w:val="27"/>
          <w:lang w:val="vi-VN"/>
        </w:rPr>
        <w:t>202</w:t>
      </w:r>
      <w:r w:rsidR="00E13ACA">
        <w:rPr>
          <w:rFonts w:eastAsia="Times New Roman" w:cs="Times New Roman"/>
          <w:color w:val="000000"/>
          <w:sz w:val="27"/>
          <w:szCs w:val="27"/>
        </w:rPr>
        <w:t>4</w:t>
      </w:r>
      <w:r w:rsidR="00833228">
        <w:rPr>
          <w:rFonts w:eastAsia="Times New Roman" w:cs="Times New Roman"/>
          <w:color w:val="000000"/>
          <w:sz w:val="27"/>
          <w:szCs w:val="27"/>
        </w:rPr>
        <w:t xml:space="preserve">. </w:t>
      </w:r>
    </w:p>
    <w:tbl>
      <w:tblPr>
        <w:tblW w:w="9196" w:type="dxa"/>
        <w:tblInd w:w="160"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1800"/>
        <w:gridCol w:w="1319"/>
        <w:gridCol w:w="2410"/>
        <w:gridCol w:w="1903"/>
        <w:gridCol w:w="1764"/>
      </w:tblGrid>
      <w:tr w:rsidR="00D77EB8" w:rsidRPr="00657CA5" w:rsidTr="00D77EB8">
        <w:tc>
          <w:tcPr>
            <w:tcW w:w="1800" w:type="dxa"/>
            <w:tcBorders>
              <w:top w:val="single" w:sz="8" w:space="0" w:color="auto"/>
              <w:left w:val="single" w:sz="8" w:space="0" w:color="000000"/>
              <w:bottom w:val="single" w:sz="8" w:space="0" w:color="000000"/>
              <w:right w:val="single" w:sz="8" w:space="0" w:color="000000"/>
            </w:tcBorders>
            <w:tcMar>
              <w:top w:w="75" w:type="dxa"/>
              <w:left w:w="75" w:type="dxa"/>
              <w:bottom w:w="75" w:type="dxa"/>
              <w:right w:w="75" w:type="dxa"/>
            </w:tcMar>
            <w:hideMark/>
          </w:tcPr>
          <w:p w:rsidR="00D77EB8" w:rsidRPr="001F0902" w:rsidRDefault="00D77EB8" w:rsidP="001F0902">
            <w:pPr>
              <w:spacing w:after="0" w:line="240" w:lineRule="auto"/>
              <w:jc w:val="center"/>
              <w:rPr>
                <w:rFonts w:eastAsia="Times New Roman" w:cs="Times New Roman"/>
                <w:sz w:val="24"/>
                <w:szCs w:val="24"/>
              </w:rPr>
            </w:pPr>
            <w:r w:rsidRPr="001F0902">
              <w:rPr>
                <w:rFonts w:eastAsia="Times New Roman" w:cs="Times New Roman"/>
                <w:sz w:val="24"/>
                <w:szCs w:val="24"/>
              </w:rPr>
              <w:t>Phân</w:t>
            </w:r>
          </w:p>
          <w:p w:rsidR="00D77EB8" w:rsidRPr="001F0902" w:rsidRDefault="00D77EB8" w:rsidP="001F0902">
            <w:pPr>
              <w:spacing w:after="0" w:line="240" w:lineRule="auto"/>
              <w:jc w:val="center"/>
              <w:rPr>
                <w:rFonts w:eastAsia="Times New Roman" w:cs="Times New Roman"/>
                <w:sz w:val="24"/>
                <w:szCs w:val="24"/>
              </w:rPr>
            </w:pPr>
            <w:r w:rsidRPr="001F0902">
              <w:rPr>
                <w:rFonts w:eastAsia="Times New Roman" w:cs="Times New Roman"/>
                <w:sz w:val="24"/>
                <w:szCs w:val="24"/>
              </w:rPr>
              <w:t>luồng</w:t>
            </w:r>
          </w:p>
          <w:p w:rsidR="00D77EB8" w:rsidRPr="001F0902" w:rsidRDefault="00D77EB8" w:rsidP="001F0902">
            <w:pPr>
              <w:spacing w:after="0" w:line="240" w:lineRule="auto"/>
              <w:jc w:val="center"/>
              <w:rPr>
                <w:rFonts w:eastAsia="Times New Roman" w:cs="Times New Roman"/>
                <w:sz w:val="24"/>
                <w:szCs w:val="24"/>
              </w:rPr>
            </w:pPr>
            <w:r w:rsidRPr="001F0902">
              <w:rPr>
                <w:rFonts w:eastAsia="Times New Roman" w:cs="Times New Roman"/>
                <w:sz w:val="24"/>
                <w:szCs w:val="24"/>
              </w:rPr>
              <w:t>Năm học</w:t>
            </w:r>
          </w:p>
        </w:tc>
        <w:tc>
          <w:tcPr>
            <w:tcW w:w="1319" w:type="dxa"/>
            <w:tcBorders>
              <w:top w:val="single" w:sz="8" w:space="0" w:color="000000"/>
              <w:left w:val="nil"/>
              <w:bottom w:val="single" w:sz="8" w:space="0" w:color="000000"/>
              <w:right w:val="single" w:sz="8" w:space="0" w:color="000000"/>
            </w:tcBorders>
            <w:tcMar>
              <w:top w:w="75" w:type="dxa"/>
              <w:left w:w="75" w:type="dxa"/>
              <w:bottom w:w="75" w:type="dxa"/>
              <w:right w:w="75" w:type="dxa"/>
            </w:tcMar>
            <w:hideMark/>
          </w:tcPr>
          <w:p w:rsidR="00D77EB8" w:rsidRPr="001F0902" w:rsidRDefault="00D77EB8" w:rsidP="001F0902">
            <w:pPr>
              <w:spacing w:after="0" w:line="240" w:lineRule="auto"/>
              <w:jc w:val="center"/>
              <w:rPr>
                <w:rFonts w:eastAsia="Times New Roman" w:cs="Times New Roman"/>
                <w:sz w:val="24"/>
                <w:szCs w:val="24"/>
              </w:rPr>
            </w:pPr>
            <w:r w:rsidRPr="001F0902">
              <w:rPr>
                <w:rFonts w:eastAsia="Times New Roman" w:cs="Times New Roman"/>
                <w:sz w:val="24"/>
                <w:szCs w:val="24"/>
              </w:rPr>
              <w:t>Tỷ lệ</w:t>
            </w:r>
          </w:p>
          <w:p w:rsidR="00D77EB8" w:rsidRPr="001F0902" w:rsidRDefault="00D77EB8" w:rsidP="001F0902">
            <w:pPr>
              <w:spacing w:after="0" w:line="240" w:lineRule="auto"/>
              <w:jc w:val="center"/>
              <w:rPr>
                <w:rFonts w:eastAsia="Times New Roman" w:cs="Times New Roman"/>
                <w:sz w:val="24"/>
                <w:szCs w:val="24"/>
              </w:rPr>
            </w:pPr>
            <w:r w:rsidRPr="001F0902">
              <w:rPr>
                <w:rFonts w:eastAsia="Times New Roman" w:cs="Times New Roman"/>
                <w:sz w:val="24"/>
                <w:szCs w:val="24"/>
              </w:rPr>
              <w:t>vào THPT</w:t>
            </w:r>
          </w:p>
        </w:tc>
        <w:tc>
          <w:tcPr>
            <w:tcW w:w="2410" w:type="dxa"/>
            <w:tcBorders>
              <w:top w:val="single" w:sz="8" w:space="0" w:color="000000"/>
              <w:left w:val="nil"/>
              <w:bottom w:val="single" w:sz="8" w:space="0" w:color="000000"/>
              <w:right w:val="single" w:sz="8" w:space="0" w:color="000000"/>
            </w:tcBorders>
            <w:tcMar>
              <w:top w:w="75" w:type="dxa"/>
              <w:left w:w="75" w:type="dxa"/>
              <w:bottom w:w="75" w:type="dxa"/>
              <w:right w:w="75" w:type="dxa"/>
            </w:tcMar>
            <w:hideMark/>
          </w:tcPr>
          <w:p w:rsidR="00D77EB8" w:rsidRPr="001F0902" w:rsidRDefault="00D77EB8" w:rsidP="001F0902">
            <w:pPr>
              <w:spacing w:after="0" w:line="240" w:lineRule="auto"/>
              <w:jc w:val="center"/>
              <w:rPr>
                <w:rFonts w:eastAsia="Times New Roman" w:cs="Times New Roman"/>
                <w:sz w:val="24"/>
                <w:szCs w:val="24"/>
              </w:rPr>
            </w:pPr>
            <w:r w:rsidRPr="001F0902">
              <w:rPr>
                <w:rFonts w:eastAsia="Times New Roman" w:cs="Times New Roman"/>
                <w:sz w:val="24"/>
                <w:szCs w:val="24"/>
              </w:rPr>
              <w:t>Tỷ lệ</w:t>
            </w:r>
          </w:p>
          <w:p w:rsidR="00D77EB8" w:rsidRPr="001F0902" w:rsidRDefault="00D77EB8" w:rsidP="001F0902">
            <w:pPr>
              <w:spacing w:after="0" w:line="240" w:lineRule="auto"/>
              <w:jc w:val="center"/>
              <w:rPr>
                <w:rFonts w:eastAsia="Times New Roman" w:cs="Times New Roman"/>
                <w:sz w:val="24"/>
                <w:szCs w:val="24"/>
              </w:rPr>
            </w:pPr>
            <w:r w:rsidRPr="001F0902">
              <w:rPr>
                <w:rFonts w:eastAsia="Times New Roman" w:cs="Times New Roman"/>
                <w:sz w:val="24"/>
                <w:szCs w:val="24"/>
              </w:rPr>
              <w:t>vào GDTX; CĐ, TC (</w:t>
            </w:r>
            <w:r w:rsidRPr="001F0902">
              <w:rPr>
                <w:rFonts w:eastAsia="Times New Roman" w:cs="Times New Roman"/>
                <w:i/>
                <w:iCs/>
                <w:sz w:val="24"/>
                <w:szCs w:val="24"/>
              </w:rPr>
              <w:t>hệ học văn hóa kết hợp</w:t>
            </w:r>
          </w:p>
          <w:p w:rsidR="00D77EB8" w:rsidRPr="001F0902" w:rsidRDefault="00D77EB8" w:rsidP="001F0902">
            <w:pPr>
              <w:spacing w:after="0" w:line="240" w:lineRule="auto"/>
              <w:jc w:val="center"/>
              <w:rPr>
                <w:rFonts w:eastAsia="Times New Roman" w:cs="Times New Roman"/>
                <w:sz w:val="24"/>
                <w:szCs w:val="24"/>
              </w:rPr>
            </w:pPr>
            <w:r w:rsidRPr="001F0902">
              <w:rPr>
                <w:rFonts w:eastAsia="Times New Roman" w:cs="Times New Roman"/>
                <w:i/>
                <w:iCs/>
                <w:sz w:val="24"/>
                <w:szCs w:val="24"/>
              </w:rPr>
              <w:t>học nghề</w:t>
            </w:r>
            <w:r w:rsidRPr="001F0902">
              <w:rPr>
                <w:rFonts w:eastAsia="Times New Roman" w:cs="Times New Roman"/>
                <w:sz w:val="24"/>
                <w:szCs w:val="24"/>
              </w:rPr>
              <w:t>)</w:t>
            </w:r>
          </w:p>
        </w:tc>
        <w:tc>
          <w:tcPr>
            <w:tcW w:w="1903" w:type="dxa"/>
            <w:tcBorders>
              <w:top w:val="single" w:sz="8" w:space="0" w:color="000000"/>
              <w:left w:val="nil"/>
              <w:bottom w:val="single" w:sz="8" w:space="0" w:color="000000"/>
              <w:right w:val="single" w:sz="8" w:space="0" w:color="000000"/>
            </w:tcBorders>
            <w:tcMar>
              <w:top w:w="75" w:type="dxa"/>
              <w:left w:w="75" w:type="dxa"/>
              <w:bottom w:w="75" w:type="dxa"/>
              <w:right w:w="75" w:type="dxa"/>
            </w:tcMar>
            <w:hideMark/>
          </w:tcPr>
          <w:p w:rsidR="00D77EB8" w:rsidRPr="001F0902" w:rsidRDefault="00D77EB8" w:rsidP="001F0902">
            <w:pPr>
              <w:spacing w:after="0" w:line="240" w:lineRule="auto"/>
              <w:jc w:val="center"/>
              <w:rPr>
                <w:rFonts w:eastAsia="Times New Roman" w:cs="Times New Roman"/>
                <w:sz w:val="24"/>
                <w:szCs w:val="24"/>
              </w:rPr>
            </w:pPr>
            <w:r w:rsidRPr="001F0902">
              <w:rPr>
                <w:rFonts w:eastAsia="Times New Roman" w:cs="Times New Roman"/>
                <w:sz w:val="24"/>
                <w:szCs w:val="24"/>
              </w:rPr>
              <w:t>Tỷ lệ vào học nghề</w:t>
            </w:r>
          </w:p>
          <w:p w:rsidR="00D77EB8" w:rsidRPr="001F0902" w:rsidRDefault="00D77EB8" w:rsidP="001F0902">
            <w:pPr>
              <w:spacing w:after="0" w:line="240" w:lineRule="auto"/>
              <w:jc w:val="center"/>
              <w:rPr>
                <w:rFonts w:eastAsia="Times New Roman" w:cs="Times New Roman"/>
                <w:sz w:val="24"/>
                <w:szCs w:val="24"/>
              </w:rPr>
            </w:pPr>
            <w:r w:rsidRPr="001F0902">
              <w:rPr>
                <w:rFonts w:eastAsia="Times New Roman" w:cs="Times New Roman"/>
                <w:sz w:val="24"/>
                <w:szCs w:val="24"/>
              </w:rPr>
              <w:t>ngắn hạn</w:t>
            </w:r>
          </w:p>
        </w:tc>
        <w:tc>
          <w:tcPr>
            <w:tcW w:w="1764" w:type="dxa"/>
            <w:tcBorders>
              <w:top w:val="single" w:sz="8" w:space="0" w:color="000000"/>
              <w:left w:val="nil"/>
              <w:bottom w:val="single" w:sz="8" w:space="0" w:color="000000"/>
              <w:right w:val="single" w:sz="8" w:space="0" w:color="000000"/>
            </w:tcBorders>
            <w:tcMar>
              <w:top w:w="75" w:type="dxa"/>
              <w:left w:w="75" w:type="dxa"/>
              <w:bottom w:w="75" w:type="dxa"/>
              <w:right w:w="75" w:type="dxa"/>
            </w:tcMar>
            <w:hideMark/>
          </w:tcPr>
          <w:p w:rsidR="00D77EB8" w:rsidRPr="001F0902" w:rsidRDefault="00D77EB8" w:rsidP="001F0902">
            <w:pPr>
              <w:spacing w:after="0" w:line="240" w:lineRule="auto"/>
              <w:jc w:val="center"/>
              <w:rPr>
                <w:rFonts w:eastAsia="Times New Roman" w:cs="Times New Roman"/>
                <w:sz w:val="24"/>
                <w:szCs w:val="24"/>
              </w:rPr>
            </w:pPr>
            <w:r w:rsidRPr="001F0902">
              <w:rPr>
                <w:rFonts w:eastAsia="Times New Roman" w:cs="Times New Roman"/>
                <w:sz w:val="24"/>
                <w:szCs w:val="24"/>
              </w:rPr>
              <w:t>Tỷ lệ vào thị trường</w:t>
            </w:r>
          </w:p>
          <w:p w:rsidR="00D77EB8" w:rsidRPr="001F0902" w:rsidRDefault="00D77EB8" w:rsidP="001F0902">
            <w:pPr>
              <w:spacing w:after="0" w:line="240" w:lineRule="auto"/>
              <w:jc w:val="center"/>
              <w:rPr>
                <w:rFonts w:eastAsia="Times New Roman" w:cs="Times New Roman"/>
                <w:sz w:val="24"/>
                <w:szCs w:val="24"/>
              </w:rPr>
            </w:pPr>
            <w:r w:rsidRPr="001F0902">
              <w:rPr>
                <w:rFonts w:eastAsia="Times New Roman" w:cs="Times New Roman"/>
                <w:sz w:val="24"/>
                <w:szCs w:val="24"/>
              </w:rPr>
              <w:t>lao động</w:t>
            </w:r>
          </w:p>
        </w:tc>
      </w:tr>
      <w:tr w:rsidR="00D77EB8" w:rsidRPr="00657CA5" w:rsidTr="00D77EB8">
        <w:tc>
          <w:tcPr>
            <w:tcW w:w="1800"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D77EB8" w:rsidRPr="00657CA5" w:rsidRDefault="00D77EB8" w:rsidP="00E13ACA">
            <w:pPr>
              <w:spacing w:after="0"/>
              <w:rPr>
                <w:rFonts w:eastAsia="Times New Roman" w:cs="Times New Roman"/>
                <w:sz w:val="27"/>
                <w:szCs w:val="27"/>
              </w:rPr>
            </w:pPr>
            <w:r w:rsidRPr="00657CA5">
              <w:rPr>
                <w:rFonts w:eastAsia="Times New Roman" w:cs="Times New Roman"/>
                <w:sz w:val="27"/>
                <w:szCs w:val="27"/>
              </w:rPr>
              <w:t>20</w:t>
            </w:r>
            <w:r w:rsidR="001F0902">
              <w:rPr>
                <w:rFonts w:eastAsia="Times New Roman" w:cs="Times New Roman"/>
                <w:sz w:val="27"/>
                <w:szCs w:val="27"/>
              </w:rPr>
              <w:t>2</w:t>
            </w:r>
            <w:r w:rsidR="00E13ACA">
              <w:rPr>
                <w:rFonts w:eastAsia="Times New Roman" w:cs="Times New Roman"/>
                <w:sz w:val="27"/>
                <w:szCs w:val="27"/>
              </w:rPr>
              <w:t>3</w:t>
            </w:r>
            <w:r w:rsidRPr="00657CA5">
              <w:rPr>
                <w:rFonts w:eastAsia="Times New Roman" w:cs="Times New Roman"/>
                <w:sz w:val="27"/>
                <w:szCs w:val="27"/>
              </w:rPr>
              <w:t>-202</w:t>
            </w:r>
            <w:r w:rsidR="00E13ACA">
              <w:rPr>
                <w:rFonts w:eastAsia="Times New Roman" w:cs="Times New Roman"/>
                <w:sz w:val="27"/>
                <w:szCs w:val="27"/>
              </w:rPr>
              <w:t>4</w:t>
            </w:r>
          </w:p>
        </w:tc>
        <w:tc>
          <w:tcPr>
            <w:tcW w:w="1319" w:type="dxa"/>
            <w:tcBorders>
              <w:top w:val="nil"/>
              <w:left w:val="nil"/>
              <w:bottom w:val="single" w:sz="8" w:space="0" w:color="000000"/>
              <w:right w:val="single" w:sz="8" w:space="0" w:color="000000"/>
            </w:tcBorders>
            <w:tcMar>
              <w:top w:w="75" w:type="dxa"/>
              <w:left w:w="75" w:type="dxa"/>
              <w:bottom w:w="75" w:type="dxa"/>
              <w:right w:w="75" w:type="dxa"/>
            </w:tcMar>
            <w:hideMark/>
          </w:tcPr>
          <w:p w:rsidR="00D77EB8" w:rsidRPr="00657CA5" w:rsidRDefault="001F0902" w:rsidP="00657CA5">
            <w:pPr>
              <w:spacing w:after="0"/>
              <w:jc w:val="center"/>
              <w:rPr>
                <w:rFonts w:eastAsia="Times New Roman" w:cs="Times New Roman"/>
                <w:sz w:val="27"/>
                <w:szCs w:val="27"/>
              </w:rPr>
            </w:pPr>
            <w:r>
              <w:rPr>
                <w:rFonts w:eastAsia="Times New Roman" w:cs="Times New Roman"/>
                <w:sz w:val="27"/>
                <w:szCs w:val="27"/>
              </w:rPr>
              <w:t>80</w:t>
            </w:r>
            <w:r w:rsidR="00D77EB8" w:rsidRPr="00657CA5">
              <w:rPr>
                <w:rFonts w:eastAsia="Times New Roman" w:cs="Times New Roman"/>
                <w:sz w:val="27"/>
                <w:szCs w:val="27"/>
              </w:rPr>
              <w:t>%</w:t>
            </w:r>
          </w:p>
        </w:tc>
        <w:tc>
          <w:tcPr>
            <w:tcW w:w="2410" w:type="dxa"/>
            <w:tcBorders>
              <w:top w:val="nil"/>
              <w:left w:val="nil"/>
              <w:bottom w:val="single" w:sz="8" w:space="0" w:color="000000"/>
              <w:right w:val="single" w:sz="8" w:space="0" w:color="000000"/>
            </w:tcBorders>
            <w:tcMar>
              <w:top w:w="75" w:type="dxa"/>
              <w:left w:w="75" w:type="dxa"/>
              <w:bottom w:w="75" w:type="dxa"/>
              <w:right w:w="75" w:type="dxa"/>
            </w:tcMar>
            <w:hideMark/>
          </w:tcPr>
          <w:p w:rsidR="00D77EB8" w:rsidRPr="00657CA5" w:rsidRDefault="001F0902" w:rsidP="00657CA5">
            <w:pPr>
              <w:spacing w:after="0"/>
              <w:jc w:val="center"/>
              <w:rPr>
                <w:rFonts w:eastAsia="Times New Roman" w:cs="Times New Roman"/>
                <w:sz w:val="27"/>
                <w:szCs w:val="27"/>
              </w:rPr>
            </w:pPr>
            <w:r>
              <w:rPr>
                <w:rFonts w:eastAsia="Times New Roman" w:cs="Times New Roman"/>
                <w:sz w:val="27"/>
                <w:szCs w:val="27"/>
              </w:rPr>
              <w:t>15</w:t>
            </w:r>
            <w:r w:rsidR="00D77EB8" w:rsidRPr="00657CA5">
              <w:rPr>
                <w:rFonts w:eastAsia="Times New Roman" w:cs="Times New Roman"/>
                <w:sz w:val="27"/>
                <w:szCs w:val="27"/>
              </w:rPr>
              <w:t>%</w:t>
            </w:r>
          </w:p>
        </w:tc>
        <w:tc>
          <w:tcPr>
            <w:tcW w:w="1903" w:type="dxa"/>
            <w:tcBorders>
              <w:top w:val="nil"/>
              <w:left w:val="nil"/>
              <w:bottom w:val="single" w:sz="8" w:space="0" w:color="000000"/>
              <w:right w:val="single" w:sz="8" w:space="0" w:color="000000"/>
            </w:tcBorders>
            <w:tcMar>
              <w:top w:w="75" w:type="dxa"/>
              <w:left w:w="75" w:type="dxa"/>
              <w:bottom w:w="75" w:type="dxa"/>
              <w:right w:w="75" w:type="dxa"/>
            </w:tcMar>
            <w:hideMark/>
          </w:tcPr>
          <w:p w:rsidR="00D77EB8" w:rsidRPr="00657CA5" w:rsidRDefault="00E13ACA" w:rsidP="00657CA5">
            <w:pPr>
              <w:spacing w:after="0"/>
              <w:jc w:val="center"/>
              <w:rPr>
                <w:rFonts w:eastAsia="Times New Roman" w:cs="Times New Roman"/>
                <w:sz w:val="27"/>
                <w:szCs w:val="27"/>
              </w:rPr>
            </w:pPr>
            <w:r>
              <w:rPr>
                <w:rFonts w:eastAsia="Times New Roman" w:cs="Times New Roman"/>
                <w:sz w:val="27"/>
                <w:szCs w:val="27"/>
              </w:rPr>
              <w:t>5</w:t>
            </w:r>
            <w:r w:rsidR="00D77EB8" w:rsidRPr="00657CA5">
              <w:rPr>
                <w:rFonts w:eastAsia="Times New Roman" w:cs="Times New Roman"/>
                <w:sz w:val="27"/>
                <w:szCs w:val="27"/>
              </w:rPr>
              <w:t>%</w:t>
            </w:r>
          </w:p>
        </w:tc>
        <w:tc>
          <w:tcPr>
            <w:tcW w:w="1764" w:type="dxa"/>
            <w:tcBorders>
              <w:top w:val="nil"/>
              <w:left w:val="nil"/>
              <w:bottom w:val="single" w:sz="8" w:space="0" w:color="000000"/>
              <w:right w:val="single" w:sz="8" w:space="0" w:color="000000"/>
            </w:tcBorders>
            <w:tcMar>
              <w:top w:w="75" w:type="dxa"/>
              <w:left w:w="75" w:type="dxa"/>
              <w:bottom w:w="75" w:type="dxa"/>
              <w:right w:w="75" w:type="dxa"/>
            </w:tcMar>
            <w:hideMark/>
          </w:tcPr>
          <w:p w:rsidR="00D77EB8" w:rsidRPr="00657CA5" w:rsidRDefault="00E13ACA" w:rsidP="00657CA5">
            <w:pPr>
              <w:spacing w:after="0"/>
              <w:jc w:val="center"/>
              <w:rPr>
                <w:rFonts w:eastAsia="Times New Roman" w:cs="Times New Roman"/>
                <w:sz w:val="27"/>
                <w:szCs w:val="27"/>
              </w:rPr>
            </w:pPr>
            <w:r>
              <w:rPr>
                <w:rFonts w:eastAsia="Times New Roman" w:cs="Times New Roman"/>
                <w:sz w:val="27"/>
                <w:szCs w:val="27"/>
              </w:rPr>
              <w:t>0</w:t>
            </w:r>
            <w:r w:rsidR="00D77EB8" w:rsidRPr="00657CA5">
              <w:rPr>
                <w:rFonts w:eastAsia="Times New Roman" w:cs="Times New Roman"/>
                <w:sz w:val="27"/>
                <w:szCs w:val="27"/>
              </w:rPr>
              <w:t>%</w:t>
            </w:r>
          </w:p>
        </w:tc>
      </w:tr>
    </w:tbl>
    <w:p w:rsidR="00D77EB8" w:rsidRPr="00657CA5" w:rsidRDefault="00D77EB8" w:rsidP="00657CA5">
      <w:pPr>
        <w:spacing w:after="0"/>
        <w:jc w:val="both"/>
        <w:rPr>
          <w:rFonts w:eastAsia="Times New Roman" w:cs="Times New Roman"/>
          <w:color w:val="333333"/>
          <w:sz w:val="27"/>
          <w:szCs w:val="27"/>
        </w:rPr>
      </w:pPr>
      <w:r w:rsidRPr="00657CA5">
        <w:rPr>
          <w:rFonts w:eastAsia="Times New Roman" w:cs="Times New Roman"/>
          <w:b/>
          <w:bCs/>
          <w:color w:val="000000"/>
          <w:sz w:val="27"/>
          <w:szCs w:val="27"/>
          <w:shd w:val="clear" w:color="auto" w:fill="FFFFFF"/>
          <w:lang w:val="de-DE"/>
        </w:rPr>
        <w:t>III. CÁC GIẢI PHÁP CỤ THỂ</w:t>
      </w:r>
    </w:p>
    <w:p w:rsidR="00D77EB8" w:rsidRPr="00657CA5" w:rsidRDefault="00D77EB8" w:rsidP="00657CA5">
      <w:pPr>
        <w:spacing w:after="0"/>
        <w:jc w:val="both"/>
        <w:rPr>
          <w:rFonts w:eastAsia="Times New Roman" w:cs="Times New Roman"/>
          <w:color w:val="333333"/>
          <w:sz w:val="27"/>
          <w:szCs w:val="27"/>
        </w:rPr>
      </w:pPr>
      <w:r w:rsidRPr="00657CA5">
        <w:rPr>
          <w:rFonts w:eastAsia="Times New Roman" w:cs="Times New Roman"/>
          <w:color w:val="000000"/>
          <w:sz w:val="27"/>
          <w:szCs w:val="27"/>
          <w:lang w:val="de-DE"/>
        </w:rPr>
        <w:t>1.  Đẩy mạnh công tác tuyên truyền về công tác hướng nghiệp, phân luồng học sinh</w:t>
      </w:r>
    </w:p>
    <w:p w:rsidR="00D77EB8" w:rsidRPr="00657CA5" w:rsidRDefault="00D77EB8" w:rsidP="00657CA5">
      <w:pPr>
        <w:spacing w:after="0"/>
        <w:jc w:val="both"/>
        <w:rPr>
          <w:rFonts w:eastAsia="Times New Roman" w:cs="Times New Roman"/>
          <w:color w:val="333333"/>
          <w:sz w:val="27"/>
          <w:szCs w:val="27"/>
        </w:rPr>
      </w:pPr>
      <w:r w:rsidRPr="00657CA5">
        <w:rPr>
          <w:rFonts w:eastAsia="Times New Roman" w:cs="Times New Roman"/>
          <w:color w:val="000000"/>
          <w:sz w:val="27"/>
          <w:szCs w:val="27"/>
          <w:lang w:val="de-DE"/>
        </w:rPr>
        <w:t xml:space="preserve">- Tăng cường công tác tuyên truyền trong và ngoài nhà trường để các bậc cha, mẹ học sinh và học sinh nhận thức đúng đắn việc học tập và cơ hội học tập, làm việc là yêu cầu trong quá trình bảo đảm cơ cấu hợp lý nguồn nhân lực xã hội. (thực hiện ít nhất </w:t>
      </w:r>
      <w:r w:rsidR="001F0902">
        <w:rPr>
          <w:rFonts w:eastAsia="Times New Roman" w:cs="Times New Roman"/>
          <w:color w:val="000000"/>
          <w:sz w:val="27"/>
          <w:szCs w:val="27"/>
          <w:lang w:val="de-DE"/>
        </w:rPr>
        <w:t>1</w:t>
      </w:r>
      <w:r w:rsidRPr="00657CA5">
        <w:rPr>
          <w:rFonts w:eastAsia="Times New Roman" w:cs="Times New Roman"/>
          <w:color w:val="000000"/>
          <w:sz w:val="27"/>
          <w:szCs w:val="27"/>
          <w:lang w:val="de-DE"/>
        </w:rPr>
        <w:t xml:space="preserve"> HN CMHS khối 9/năm về công tác định hướng phân luồng)</w:t>
      </w:r>
    </w:p>
    <w:p w:rsidR="00D77EB8" w:rsidRPr="00657CA5" w:rsidRDefault="00D77EB8" w:rsidP="00657CA5">
      <w:pPr>
        <w:spacing w:after="0"/>
        <w:jc w:val="both"/>
        <w:rPr>
          <w:rFonts w:eastAsia="Times New Roman" w:cs="Times New Roman"/>
          <w:color w:val="333333"/>
          <w:sz w:val="27"/>
          <w:szCs w:val="27"/>
        </w:rPr>
      </w:pPr>
      <w:r w:rsidRPr="00657CA5">
        <w:rPr>
          <w:rFonts w:eastAsia="Times New Roman" w:cs="Times New Roman"/>
          <w:color w:val="000000"/>
          <w:sz w:val="27"/>
          <w:szCs w:val="27"/>
          <w:lang w:val="de-DE"/>
        </w:rPr>
        <w:t xml:space="preserve">- Liên kết với các trung </w:t>
      </w:r>
      <w:r w:rsidR="00E13ACA">
        <w:rPr>
          <w:rFonts w:eastAsia="Times New Roman" w:cs="Times New Roman"/>
          <w:color w:val="000000"/>
          <w:sz w:val="27"/>
          <w:szCs w:val="27"/>
          <w:lang w:val="de-DE"/>
        </w:rPr>
        <w:t>tâm dạy nghề, trường trung cấp, cao đẳng</w:t>
      </w:r>
      <w:r w:rsidRPr="00657CA5">
        <w:rPr>
          <w:rFonts w:eastAsia="Times New Roman" w:cs="Times New Roman"/>
          <w:color w:val="000000"/>
          <w:sz w:val="27"/>
          <w:szCs w:val="27"/>
          <w:lang w:val="de-DE"/>
        </w:rPr>
        <w:t>, các cơ sở kinh doanh, các doanh nghiệp để tổ chức cho học sinh lớp 9 tham gia những buổi hội thảo, hoạt động tư vấn, hoạt động giới thiệu về nghề nghiệp giúp cho học sinh hiểu rõ năng lực bản thân, điều kiện gia đình và biết cụ thể hơn về các nghề nghiệp trong việc lựa chọn hướng đi sau khi tốt nghiệp.</w:t>
      </w:r>
    </w:p>
    <w:p w:rsidR="00D77EB8" w:rsidRPr="00657CA5" w:rsidRDefault="00D77EB8" w:rsidP="00657CA5">
      <w:pPr>
        <w:spacing w:after="0"/>
        <w:jc w:val="both"/>
        <w:rPr>
          <w:rFonts w:eastAsia="Times New Roman" w:cs="Times New Roman"/>
          <w:color w:val="333333"/>
          <w:sz w:val="27"/>
          <w:szCs w:val="27"/>
        </w:rPr>
      </w:pPr>
      <w:r w:rsidRPr="00657CA5">
        <w:rPr>
          <w:rFonts w:eastAsia="Times New Roman" w:cs="Times New Roman"/>
          <w:color w:val="000000"/>
          <w:sz w:val="27"/>
          <w:szCs w:val="27"/>
          <w:lang w:val="de-DE"/>
        </w:rPr>
        <w:t>- Phối hợp chặt chẽ với CMHS; các Ban ngành, các doanh nghiệp với các cơ quan truyền thông trong công tác hướng nghiệp, phân luồng ở các địa phương.</w:t>
      </w:r>
    </w:p>
    <w:p w:rsidR="00D77EB8" w:rsidRPr="00657CA5" w:rsidRDefault="00D77EB8" w:rsidP="00657CA5">
      <w:pPr>
        <w:spacing w:after="0"/>
        <w:jc w:val="both"/>
        <w:rPr>
          <w:rFonts w:eastAsia="Times New Roman" w:cs="Times New Roman"/>
          <w:color w:val="333333"/>
          <w:sz w:val="27"/>
          <w:szCs w:val="27"/>
        </w:rPr>
      </w:pPr>
      <w:r w:rsidRPr="00657CA5">
        <w:rPr>
          <w:rFonts w:eastAsia="Times New Roman" w:cs="Times New Roman"/>
          <w:color w:val="000000"/>
          <w:sz w:val="27"/>
          <w:szCs w:val="27"/>
          <w:lang w:val="de-DE"/>
        </w:rPr>
        <w:t>- Tổ chức cho HS đăng ký nguyện vọng sau khi tốt nghiệp THCS.</w:t>
      </w:r>
    </w:p>
    <w:p w:rsidR="00D77EB8" w:rsidRPr="00657CA5" w:rsidRDefault="00D77EB8" w:rsidP="00657CA5">
      <w:pPr>
        <w:spacing w:after="0"/>
        <w:jc w:val="both"/>
        <w:rPr>
          <w:rFonts w:eastAsia="Times New Roman" w:cs="Times New Roman"/>
          <w:color w:val="333333"/>
          <w:sz w:val="27"/>
          <w:szCs w:val="27"/>
        </w:rPr>
      </w:pPr>
      <w:r w:rsidRPr="00657CA5">
        <w:rPr>
          <w:rFonts w:eastAsia="Times New Roman" w:cs="Times New Roman"/>
          <w:color w:val="000000"/>
          <w:sz w:val="27"/>
          <w:szCs w:val="27"/>
          <w:lang w:val="de-DE"/>
        </w:rPr>
        <w:t xml:space="preserve">- Thường xuyên cung cấp thông tin dự báo nhu cầu nguồn nhân lực của </w:t>
      </w:r>
      <w:r w:rsidR="001F0902">
        <w:rPr>
          <w:rFonts w:eastAsia="Times New Roman" w:cs="Times New Roman"/>
          <w:color w:val="000000"/>
          <w:sz w:val="27"/>
          <w:szCs w:val="27"/>
          <w:lang w:val="de-DE"/>
        </w:rPr>
        <w:t>Thành phố</w:t>
      </w:r>
      <w:r w:rsidRPr="00657CA5">
        <w:rPr>
          <w:rFonts w:eastAsia="Times New Roman" w:cs="Times New Roman"/>
          <w:color w:val="000000"/>
          <w:sz w:val="27"/>
          <w:szCs w:val="27"/>
          <w:lang w:val="de-DE"/>
        </w:rPr>
        <w:t xml:space="preserve"> theo cơ cấu từng ngành nghề, cung cấp thông tin về thị trường lao động đến HS và CMHS.</w:t>
      </w:r>
    </w:p>
    <w:p w:rsidR="00D77EB8" w:rsidRPr="00657CA5" w:rsidRDefault="00D77EB8" w:rsidP="00657CA5">
      <w:pPr>
        <w:spacing w:after="0"/>
        <w:jc w:val="both"/>
        <w:rPr>
          <w:rFonts w:eastAsia="Times New Roman" w:cs="Times New Roman"/>
          <w:color w:val="333333"/>
          <w:sz w:val="27"/>
          <w:szCs w:val="27"/>
        </w:rPr>
      </w:pPr>
      <w:r w:rsidRPr="00657CA5">
        <w:rPr>
          <w:rFonts w:eastAsia="Times New Roman" w:cs="Times New Roman"/>
          <w:color w:val="000000"/>
          <w:sz w:val="27"/>
          <w:szCs w:val="27"/>
          <w:lang w:val="de-DE"/>
        </w:rPr>
        <w:t>2. Nâng cao năng lực tổ chức, điều hành và chất lượng quản lý công tác hướng nghiệp, dạy nghề và phân luồng.</w:t>
      </w:r>
    </w:p>
    <w:p w:rsidR="00D77EB8" w:rsidRPr="00657CA5" w:rsidRDefault="00DA1BDA" w:rsidP="00657CA5">
      <w:pPr>
        <w:spacing w:after="0"/>
        <w:jc w:val="both"/>
        <w:rPr>
          <w:rFonts w:eastAsia="Times New Roman" w:cs="Times New Roman"/>
          <w:color w:val="333333"/>
          <w:sz w:val="27"/>
          <w:szCs w:val="27"/>
        </w:rPr>
      </w:pPr>
      <w:r>
        <w:rPr>
          <w:rFonts w:eastAsia="Times New Roman" w:cs="Times New Roman"/>
          <w:color w:val="000000"/>
          <w:sz w:val="27"/>
          <w:szCs w:val="27"/>
          <w:lang w:val="de-DE"/>
        </w:rPr>
        <w:t xml:space="preserve">- </w:t>
      </w:r>
      <w:r w:rsidR="00D77EB8" w:rsidRPr="00657CA5">
        <w:rPr>
          <w:rFonts w:eastAsia="Times New Roman" w:cs="Times New Roman"/>
          <w:color w:val="000000"/>
          <w:sz w:val="27"/>
          <w:szCs w:val="27"/>
          <w:lang w:val="de-DE"/>
        </w:rPr>
        <w:t>Tăng cường bồi dưỡng đội ngũ đang thực hiện công tác hướng nghiệp hiện tại nhà trường, hướng tới việc đi vào thực chất đầu ra của sản phẩm hướng nghiệp, phân luồng.</w:t>
      </w:r>
    </w:p>
    <w:p w:rsidR="00D77EB8" w:rsidRPr="00657CA5" w:rsidRDefault="00D77EB8" w:rsidP="00657CA5">
      <w:pPr>
        <w:spacing w:after="0"/>
        <w:jc w:val="both"/>
        <w:rPr>
          <w:rFonts w:eastAsia="Times New Roman" w:cs="Times New Roman"/>
          <w:color w:val="333333"/>
          <w:sz w:val="27"/>
          <w:szCs w:val="27"/>
        </w:rPr>
      </w:pPr>
      <w:r w:rsidRPr="00657CA5">
        <w:rPr>
          <w:rFonts w:eastAsia="Times New Roman" w:cs="Times New Roman"/>
          <w:color w:val="000000"/>
          <w:sz w:val="27"/>
          <w:szCs w:val="27"/>
          <w:lang w:val="de-DE"/>
        </w:rPr>
        <w:t>Tổ chức các buổi sinh hoạt chuyên đề về hướng nghiệp cho học sinh lớp 9.</w:t>
      </w:r>
    </w:p>
    <w:p w:rsidR="00D77EB8" w:rsidRPr="00657CA5" w:rsidRDefault="001F0902" w:rsidP="00657CA5">
      <w:pPr>
        <w:spacing w:after="150"/>
        <w:jc w:val="both"/>
        <w:rPr>
          <w:rFonts w:eastAsia="Times New Roman" w:cs="Times New Roman"/>
          <w:color w:val="333333"/>
          <w:sz w:val="27"/>
          <w:szCs w:val="27"/>
        </w:rPr>
      </w:pPr>
      <w:r>
        <w:rPr>
          <w:rFonts w:eastAsia="Times New Roman" w:cs="Times New Roman"/>
          <w:color w:val="000000"/>
          <w:sz w:val="27"/>
          <w:szCs w:val="27"/>
          <w:lang w:val="de-DE"/>
        </w:rPr>
        <w:t xml:space="preserve">- </w:t>
      </w:r>
      <w:r w:rsidR="00D77EB8" w:rsidRPr="00657CA5">
        <w:rPr>
          <w:rFonts w:eastAsia="Times New Roman" w:cs="Times New Roman"/>
          <w:color w:val="000000"/>
          <w:sz w:val="27"/>
          <w:szCs w:val="27"/>
          <w:lang w:val="de-DE"/>
        </w:rPr>
        <w:t>Tăng cường hướng nghiệp qua hoạt động</w:t>
      </w:r>
      <w:r>
        <w:rPr>
          <w:rFonts w:eastAsia="Times New Roman" w:cs="Times New Roman"/>
          <w:color w:val="000000"/>
          <w:sz w:val="27"/>
          <w:szCs w:val="27"/>
          <w:lang w:val="de-DE"/>
        </w:rPr>
        <w:t xml:space="preserve"> môn học và</w:t>
      </w:r>
      <w:r w:rsidR="00D77EB8" w:rsidRPr="00657CA5">
        <w:rPr>
          <w:rFonts w:eastAsia="Times New Roman" w:cs="Times New Roman"/>
          <w:color w:val="000000"/>
          <w:sz w:val="27"/>
          <w:szCs w:val="27"/>
          <w:lang w:val="de-DE"/>
        </w:rPr>
        <w:t xml:space="preserve"> ngoại khóa như: Tổ chức các báo cáo chuyên đề hướng nghiệp; Tổ chức các buổi tham quan các cơ sở đào tạo, cơ sở sản xuất kinh doanh hay các làng nghề.</w:t>
      </w:r>
    </w:p>
    <w:p w:rsidR="00D77EB8" w:rsidRPr="00657CA5" w:rsidRDefault="00DA1BDA" w:rsidP="00657CA5">
      <w:pPr>
        <w:spacing w:after="150"/>
        <w:jc w:val="both"/>
        <w:rPr>
          <w:rFonts w:eastAsia="Times New Roman" w:cs="Times New Roman"/>
          <w:color w:val="333333"/>
          <w:sz w:val="27"/>
          <w:szCs w:val="27"/>
        </w:rPr>
      </w:pPr>
      <w:r>
        <w:rPr>
          <w:rFonts w:eastAsia="Times New Roman" w:cs="Times New Roman"/>
          <w:color w:val="000000"/>
          <w:sz w:val="27"/>
          <w:szCs w:val="27"/>
          <w:lang w:val="de-DE"/>
        </w:rPr>
        <w:t xml:space="preserve">- </w:t>
      </w:r>
      <w:r w:rsidR="00D77EB8" w:rsidRPr="00657CA5">
        <w:rPr>
          <w:rFonts w:eastAsia="Times New Roman" w:cs="Times New Roman"/>
          <w:color w:val="000000"/>
          <w:sz w:val="27"/>
          <w:szCs w:val="27"/>
          <w:lang w:val="de-DE"/>
        </w:rPr>
        <w:t>Tổ chức tư vấn tuyển sinh và hướng nghiệp: </w:t>
      </w:r>
      <w:r w:rsidR="00D77EB8" w:rsidRPr="00657CA5">
        <w:rPr>
          <w:rFonts w:eastAsia="Times New Roman" w:cs="Times New Roman"/>
          <w:color w:val="000000"/>
          <w:spacing w:val="-4"/>
          <w:sz w:val="27"/>
          <w:szCs w:val="27"/>
          <w:lang w:val="de-DE"/>
        </w:rPr>
        <w:t>Hàng năm các nhà trường phối hợp cơ sở đào tạo (trường cao đẳng, trung cấp) tổ chức tư vấn tuyển sinh hình thức tập trung theo từng lớp, khối lớp; </w:t>
      </w:r>
      <w:r w:rsidR="00D77EB8" w:rsidRPr="00657CA5">
        <w:rPr>
          <w:rFonts w:eastAsia="Times New Roman" w:cs="Times New Roman"/>
          <w:color w:val="000000"/>
          <w:sz w:val="27"/>
          <w:szCs w:val="27"/>
          <w:lang w:val="de-DE"/>
        </w:rPr>
        <w:t xml:space="preserve">Tư vấn trực tiếp tại </w:t>
      </w:r>
      <w:r>
        <w:rPr>
          <w:rFonts w:eastAsia="Times New Roman" w:cs="Times New Roman"/>
          <w:color w:val="000000"/>
          <w:sz w:val="27"/>
          <w:szCs w:val="27"/>
          <w:lang w:val="de-DE"/>
        </w:rPr>
        <w:t>lớp học</w:t>
      </w:r>
      <w:r w:rsidR="00D77EB8" w:rsidRPr="00657CA5">
        <w:rPr>
          <w:rFonts w:eastAsia="Times New Roman" w:cs="Times New Roman"/>
          <w:color w:val="000000"/>
          <w:sz w:val="27"/>
          <w:szCs w:val="27"/>
          <w:lang w:val="de-DE"/>
        </w:rPr>
        <w:t xml:space="preserve"> cho cá nhân học sinh, nhóm học sinh.</w:t>
      </w:r>
    </w:p>
    <w:p w:rsidR="00D77EB8" w:rsidRPr="00657CA5" w:rsidRDefault="00D77EB8" w:rsidP="00657CA5">
      <w:pPr>
        <w:spacing w:after="150"/>
        <w:jc w:val="both"/>
        <w:rPr>
          <w:rFonts w:eastAsia="Times New Roman" w:cs="Times New Roman"/>
          <w:color w:val="333333"/>
          <w:sz w:val="27"/>
          <w:szCs w:val="27"/>
        </w:rPr>
      </w:pPr>
      <w:r w:rsidRPr="00657CA5">
        <w:rPr>
          <w:rFonts w:eastAsia="Times New Roman" w:cs="Times New Roman"/>
          <w:color w:val="000000"/>
          <w:sz w:val="27"/>
          <w:szCs w:val="27"/>
          <w:lang w:val="de-DE"/>
        </w:rPr>
        <w:lastRenderedPageBreak/>
        <w:t>Thường xuyên khảo sát để HS xác định được khả năng của mình, từ đó có định hướng sau THCS.</w:t>
      </w:r>
    </w:p>
    <w:p w:rsidR="00D77EB8" w:rsidRPr="00657CA5" w:rsidRDefault="00D77EB8" w:rsidP="00657CA5">
      <w:pPr>
        <w:spacing w:after="150"/>
        <w:jc w:val="both"/>
        <w:rPr>
          <w:rFonts w:eastAsia="Times New Roman" w:cs="Times New Roman"/>
          <w:color w:val="333333"/>
          <w:sz w:val="27"/>
          <w:szCs w:val="27"/>
        </w:rPr>
      </w:pPr>
      <w:r w:rsidRPr="00657CA5">
        <w:rPr>
          <w:rFonts w:eastAsia="Times New Roman" w:cs="Times New Roman"/>
          <w:b/>
          <w:bCs/>
          <w:color w:val="333333"/>
          <w:sz w:val="27"/>
          <w:szCs w:val="27"/>
        </w:rPr>
        <w:t>IV. NGUỒN KINH PHÍ</w:t>
      </w:r>
    </w:p>
    <w:p w:rsidR="00D77EB8" w:rsidRPr="00657CA5" w:rsidRDefault="00D77EB8" w:rsidP="00657CA5">
      <w:pPr>
        <w:spacing w:after="150"/>
        <w:jc w:val="both"/>
        <w:rPr>
          <w:rFonts w:eastAsia="Times New Roman" w:cs="Times New Roman"/>
          <w:color w:val="333333"/>
          <w:sz w:val="27"/>
          <w:szCs w:val="27"/>
        </w:rPr>
      </w:pPr>
      <w:r w:rsidRPr="00657CA5">
        <w:rPr>
          <w:rFonts w:eastAsia="Times New Roman" w:cs="Times New Roman"/>
          <w:color w:val="333333"/>
          <w:sz w:val="27"/>
          <w:szCs w:val="27"/>
          <w:lang w:val="nl-NL"/>
        </w:rPr>
        <w:t>1. Kinh phí ngân sách chi thường xuyên của nhà trường;</w:t>
      </w:r>
    </w:p>
    <w:p w:rsidR="00D77EB8" w:rsidRPr="00657CA5" w:rsidRDefault="00D77EB8" w:rsidP="00657CA5">
      <w:pPr>
        <w:spacing w:after="150"/>
        <w:jc w:val="both"/>
        <w:rPr>
          <w:rFonts w:eastAsia="Times New Roman" w:cs="Times New Roman"/>
          <w:color w:val="333333"/>
          <w:sz w:val="27"/>
          <w:szCs w:val="27"/>
        </w:rPr>
      </w:pPr>
      <w:r w:rsidRPr="00657CA5">
        <w:rPr>
          <w:rFonts w:eastAsia="Times New Roman" w:cs="Times New Roman"/>
          <w:color w:val="333333"/>
          <w:sz w:val="27"/>
          <w:szCs w:val="27"/>
          <w:lang w:val="nl-NL"/>
        </w:rPr>
        <w:t>2. Các nguồn thu từ công tác xã hội hóa (các tổ chức, cá nhân tài trợ..);</w:t>
      </w:r>
    </w:p>
    <w:p w:rsidR="00D77EB8" w:rsidRPr="00657CA5" w:rsidRDefault="00D77EB8" w:rsidP="00657CA5">
      <w:pPr>
        <w:spacing w:after="150"/>
        <w:jc w:val="both"/>
        <w:rPr>
          <w:rFonts w:eastAsia="Times New Roman" w:cs="Times New Roman"/>
          <w:color w:val="333333"/>
          <w:sz w:val="27"/>
          <w:szCs w:val="27"/>
        </w:rPr>
      </w:pPr>
      <w:r w:rsidRPr="00657CA5">
        <w:rPr>
          <w:rFonts w:eastAsia="Times New Roman" w:cs="Times New Roman"/>
          <w:color w:val="333333"/>
          <w:sz w:val="27"/>
          <w:szCs w:val="27"/>
          <w:lang w:val="nl-NL"/>
        </w:rPr>
        <w:t>3. Các nguồn thu hợp pháp khác.</w:t>
      </w:r>
    </w:p>
    <w:p w:rsidR="00D77EB8" w:rsidRPr="00657CA5" w:rsidRDefault="00D77EB8" w:rsidP="00657CA5">
      <w:pPr>
        <w:spacing w:after="150"/>
        <w:jc w:val="both"/>
        <w:rPr>
          <w:rFonts w:eastAsia="Times New Roman" w:cs="Times New Roman"/>
          <w:color w:val="333333"/>
          <w:sz w:val="27"/>
          <w:szCs w:val="27"/>
        </w:rPr>
      </w:pPr>
      <w:r w:rsidRPr="00657CA5">
        <w:rPr>
          <w:rFonts w:eastAsia="Times New Roman" w:cs="Times New Roman"/>
          <w:b/>
          <w:bCs/>
          <w:color w:val="000000"/>
          <w:sz w:val="27"/>
          <w:szCs w:val="27"/>
          <w:lang w:val="nl-NL"/>
        </w:rPr>
        <w:t>V. TỔ CHỨC THỰC HIỆN</w:t>
      </w:r>
    </w:p>
    <w:p w:rsidR="00D77EB8" w:rsidRPr="00657CA5" w:rsidRDefault="00D77EB8" w:rsidP="00657CA5">
      <w:pPr>
        <w:spacing w:after="150"/>
        <w:jc w:val="both"/>
        <w:rPr>
          <w:rFonts w:eastAsia="Times New Roman" w:cs="Times New Roman"/>
          <w:color w:val="333333"/>
          <w:sz w:val="27"/>
          <w:szCs w:val="27"/>
        </w:rPr>
      </w:pPr>
      <w:r w:rsidRPr="00657CA5">
        <w:rPr>
          <w:rFonts w:eastAsia="Times New Roman" w:cs="Times New Roman"/>
          <w:color w:val="000000"/>
          <w:spacing w:val="-4"/>
          <w:sz w:val="27"/>
          <w:szCs w:val="27"/>
          <w:lang w:val="de-DE"/>
        </w:rPr>
        <w:t xml:space="preserve">- </w:t>
      </w:r>
      <w:r w:rsidR="00DA1BDA">
        <w:rPr>
          <w:rFonts w:eastAsia="Times New Roman" w:cs="Times New Roman"/>
          <w:color w:val="000000"/>
          <w:spacing w:val="-4"/>
          <w:sz w:val="27"/>
          <w:szCs w:val="27"/>
          <w:lang w:val="de-DE"/>
        </w:rPr>
        <w:t>L</w:t>
      </w:r>
      <w:r w:rsidRPr="00657CA5">
        <w:rPr>
          <w:rFonts w:eastAsia="Times New Roman" w:cs="Times New Roman"/>
          <w:color w:val="000000"/>
          <w:spacing w:val="-4"/>
          <w:sz w:val="27"/>
          <w:szCs w:val="27"/>
          <w:lang w:val="de-DE"/>
        </w:rPr>
        <w:t>ập kế hoạch công tác hướng nghiệp, phân luồng học sinh, bố trí kinh phí thực hiện kế hoạch.</w:t>
      </w:r>
    </w:p>
    <w:p w:rsidR="00D77EB8" w:rsidRPr="00657CA5" w:rsidRDefault="00D77EB8" w:rsidP="00657CA5">
      <w:pPr>
        <w:spacing w:after="150"/>
        <w:jc w:val="both"/>
        <w:rPr>
          <w:rFonts w:eastAsia="Times New Roman" w:cs="Times New Roman"/>
          <w:color w:val="333333"/>
          <w:sz w:val="27"/>
          <w:szCs w:val="27"/>
        </w:rPr>
      </w:pPr>
      <w:r w:rsidRPr="00657CA5">
        <w:rPr>
          <w:rFonts w:eastAsia="Times New Roman" w:cs="Times New Roman"/>
          <w:color w:val="000000"/>
          <w:sz w:val="27"/>
          <w:szCs w:val="27"/>
          <w:lang w:val="de-DE"/>
        </w:rPr>
        <w:t>- Tăng cường cơ sở vật chất, trang thiết bị phục vụ công tác hướng nghiệp.</w:t>
      </w:r>
    </w:p>
    <w:p w:rsidR="00D77EB8" w:rsidRPr="00657CA5" w:rsidRDefault="00D77EB8" w:rsidP="00657CA5">
      <w:pPr>
        <w:spacing w:after="150"/>
        <w:jc w:val="both"/>
        <w:rPr>
          <w:rFonts w:eastAsia="Times New Roman" w:cs="Times New Roman"/>
          <w:color w:val="333333"/>
          <w:sz w:val="27"/>
          <w:szCs w:val="27"/>
        </w:rPr>
      </w:pPr>
      <w:r w:rsidRPr="00657CA5">
        <w:rPr>
          <w:rFonts w:eastAsia="Times New Roman" w:cs="Times New Roman"/>
          <w:color w:val="000000"/>
          <w:sz w:val="27"/>
          <w:szCs w:val="27"/>
          <w:lang w:val="de-DE"/>
        </w:rPr>
        <w:t>- Cử các giáo viên tham dự tập huấn phân công tác phân luồng theo yêu cầu của Phòng GDĐT và của Sở GDĐT.</w:t>
      </w:r>
    </w:p>
    <w:p w:rsidR="00FF0229" w:rsidRDefault="00D77EB8" w:rsidP="00657CA5">
      <w:pPr>
        <w:spacing w:after="150"/>
        <w:jc w:val="both"/>
        <w:rPr>
          <w:rFonts w:eastAsia="Times New Roman" w:cs="Times New Roman"/>
          <w:color w:val="000000"/>
          <w:sz w:val="27"/>
          <w:szCs w:val="27"/>
          <w:lang w:val="de-DE"/>
        </w:rPr>
      </w:pPr>
      <w:r w:rsidRPr="00657CA5">
        <w:rPr>
          <w:rFonts w:eastAsia="Times New Roman" w:cs="Times New Roman"/>
          <w:color w:val="000000"/>
          <w:sz w:val="27"/>
          <w:szCs w:val="27"/>
          <w:lang w:val="de-DE"/>
        </w:rPr>
        <w:t xml:space="preserve">- </w:t>
      </w:r>
      <w:r w:rsidR="00DA1BDA">
        <w:rPr>
          <w:rFonts w:eastAsia="Times New Roman" w:cs="Times New Roman"/>
          <w:color w:val="000000"/>
          <w:sz w:val="27"/>
          <w:szCs w:val="27"/>
          <w:lang w:val="de-DE"/>
        </w:rPr>
        <w:t>Tổ chức hội thảo</w:t>
      </w:r>
      <w:r w:rsidR="00FF0229">
        <w:rPr>
          <w:rFonts w:eastAsia="Times New Roman" w:cs="Times New Roman"/>
          <w:color w:val="000000"/>
          <w:sz w:val="27"/>
          <w:szCs w:val="27"/>
          <w:lang w:val="de-DE"/>
        </w:rPr>
        <w:t>, b</w:t>
      </w:r>
      <w:r w:rsidRPr="00657CA5">
        <w:rPr>
          <w:rFonts w:eastAsia="Times New Roman" w:cs="Times New Roman"/>
          <w:color w:val="000000"/>
          <w:sz w:val="27"/>
          <w:szCs w:val="27"/>
          <w:lang w:val="de-DE"/>
        </w:rPr>
        <w:t>áo cáo kết quả công tác hướng n</w:t>
      </w:r>
      <w:r w:rsidR="00DA1BDA">
        <w:rPr>
          <w:rFonts w:eastAsia="Times New Roman" w:cs="Times New Roman"/>
          <w:color w:val="000000"/>
          <w:sz w:val="27"/>
          <w:szCs w:val="27"/>
          <w:lang w:val="de-DE"/>
        </w:rPr>
        <w:t>ghiệp</w:t>
      </w:r>
      <w:r w:rsidR="00FF0229">
        <w:rPr>
          <w:rFonts w:eastAsia="Times New Roman" w:cs="Times New Roman"/>
          <w:color w:val="000000"/>
          <w:sz w:val="27"/>
          <w:szCs w:val="27"/>
          <w:lang w:val="de-DE"/>
        </w:rPr>
        <w:t>.</w:t>
      </w:r>
      <w:r w:rsidR="00DA1BDA">
        <w:rPr>
          <w:rFonts w:eastAsia="Times New Roman" w:cs="Times New Roman"/>
          <w:color w:val="000000"/>
          <w:sz w:val="27"/>
          <w:szCs w:val="27"/>
          <w:lang w:val="de-DE"/>
        </w:rPr>
        <w:t xml:space="preserve"> </w:t>
      </w:r>
    </w:p>
    <w:p w:rsidR="00D77EB8" w:rsidRPr="00657CA5" w:rsidRDefault="00FF0229" w:rsidP="00657CA5">
      <w:pPr>
        <w:spacing w:after="150"/>
        <w:jc w:val="both"/>
        <w:rPr>
          <w:rFonts w:eastAsia="Times New Roman" w:cs="Times New Roman"/>
          <w:color w:val="333333"/>
          <w:sz w:val="27"/>
          <w:szCs w:val="27"/>
        </w:rPr>
      </w:pPr>
      <w:r>
        <w:rPr>
          <w:rFonts w:eastAsia="Times New Roman" w:cs="Times New Roman"/>
          <w:color w:val="000000"/>
          <w:sz w:val="27"/>
          <w:szCs w:val="27"/>
          <w:lang w:val="de-DE"/>
        </w:rPr>
        <w:tab/>
      </w:r>
      <w:r w:rsidR="00D77EB8" w:rsidRPr="00657CA5">
        <w:rPr>
          <w:rFonts w:eastAsia="Times New Roman" w:cs="Times New Roman"/>
          <w:color w:val="333333"/>
          <w:sz w:val="27"/>
          <w:szCs w:val="27"/>
          <w:lang w:val="nl-NL"/>
        </w:rPr>
        <w:t>Trên đây là kế hoạch triển khai hoạt động giáo dục hướng nghiệp, phân luồng học sinh sau trung học cơ sở năm học 20</w:t>
      </w:r>
      <w:r w:rsidR="00DA1BDA">
        <w:rPr>
          <w:rFonts w:eastAsia="Times New Roman" w:cs="Times New Roman"/>
          <w:color w:val="333333"/>
          <w:sz w:val="27"/>
          <w:szCs w:val="27"/>
          <w:lang w:val="nl-NL"/>
        </w:rPr>
        <w:t>2</w:t>
      </w:r>
      <w:r w:rsidR="00E13ACA">
        <w:rPr>
          <w:rFonts w:eastAsia="Times New Roman" w:cs="Times New Roman"/>
          <w:color w:val="333333"/>
          <w:sz w:val="27"/>
          <w:szCs w:val="27"/>
          <w:lang w:val="nl-NL"/>
        </w:rPr>
        <w:t>3</w:t>
      </w:r>
      <w:r w:rsidR="00D77EB8" w:rsidRPr="00657CA5">
        <w:rPr>
          <w:rFonts w:eastAsia="Times New Roman" w:cs="Times New Roman"/>
          <w:color w:val="333333"/>
          <w:sz w:val="27"/>
          <w:szCs w:val="27"/>
          <w:lang w:val="nl-NL"/>
        </w:rPr>
        <w:t>-202</w:t>
      </w:r>
      <w:r w:rsidR="00E13ACA">
        <w:rPr>
          <w:rFonts w:eastAsia="Times New Roman" w:cs="Times New Roman"/>
          <w:color w:val="333333"/>
          <w:sz w:val="27"/>
          <w:szCs w:val="27"/>
          <w:lang w:val="nl-NL"/>
        </w:rPr>
        <w:t>4</w:t>
      </w:r>
      <w:r w:rsidR="00D77EB8" w:rsidRPr="00657CA5">
        <w:rPr>
          <w:rFonts w:eastAsia="Times New Roman" w:cs="Times New Roman"/>
          <w:color w:val="333333"/>
          <w:sz w:val="27"/>
          <w:szCs w:val="27"/>
          <w:lang w:val="nl-NL"/>
        </w:rPr>
        <w:t xml:space="preserve"> của trường THCS </w:t>
      </w:r>
      <w:r w:rsidR="00E13ACA">
        <w:rPr>
          <w:rFonts w:eastAsia="Times New Roman" w:cs="Times New Roman"/>
          <w:color w:val="333333"/>
          <w:sz w:val="27"/>
          <w:szCs w:val="27"/>
          <w:lang w:val="nl-NL"/>
        </w:rPr>
        <w:t>Tân Thắng</w:t>
      </w:r>
      <w:r w:rsidR="00D77EB8" w:rsidRPr="00657CA5">
        <w:rPr>
          <w:rFonts w:eastAsia="Times New Roman" w:cs="Times New Roman"/>
          <w:color w:val="333333"/>
          <w:sz w:val="27"/>
          <w:szCs w:val="27"/>
          <w:lang w:val="nl-NL"/>
        </w:rPr>
        <w:t>./.</w:t>
      </w:r>
    </w:p>
    <w:p w:rsidR="00D77EB8" w:rsidRPr="00657CA5" w:rsidRDefault="00D77EB8" w:rsidP="00657CA5">
      <w:pPr>
        <w:spacing w:after="60"/>
        <w:jc w:val="both"/>
        <w:rPr>
          <w:rFonts w:eastAsia="Times New Roman" w:cs="Times New Roman"/>
          <w:color w:val="333333"/>
          <w:sz w:val="27"/>
          <w:szCs w:val="27"/>
        </w:rPr>
      </w:pPr>
      <w:r w:rsidRPr="00657CA5">
        <w:rPr>
          <w:rFonts w:eastAsia="Times New Roman" w:cs="Times New Roman"/>
          <w:color w:val="333333"/>
          <w:sz w:val="27"/>
          <w:szCs w:val="27"/>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5075"/>
        <w:gridCol w:w="4422"/>
      </w:tblGrid>
      <w:tr w:rsidR="00D77EB8" w:rsidRPr="00657CA5" w:rsidTr="00D77EB8">
        <w:trPr>
          <w:jc w:val="center"/>
        </w:trPr>
        <w:tc>
          <w:tcPr>
            <w:tcW w:w="5172" w:type="dxa"/>
            <w:tcMar>
              <w:top w:w="75" w:type="dxa"/>
              <w:left w:w="75" w:type="dxa"/>
              <w:bottom w:w="75" w:type="dxa"/>
              <w:right w:w="75" w:type="dxa"/>
            </w:tcMar>
            <w:hideMark/>
          </w:tcPr>
          <w:p w:rsidR="00D77EB8" w:rsidRPr="00DA1BDA" w:rsidRDefault="00D77EB8" w:rsidP="00DA1BDA">
            <w:pPr>
              <w:spacing w:after="0" w:line="240" w:lineRule="auto"/>
              <w:rPr>
                <w:rFonts w:eastAsia="Times New Roman" w:cs="Times New Roman"/>
                <w:sz w:val="22"/>
              </w:rPr>
            </w:pPr>
            <w:r w:rsidRPr="00DA1BDA">
              <w:rPr>
                <w:rFonts w:eastAsia="Times New Roman" w:cs="Times New Roman"/>
                <w:b/>
                <w:bCs/>
                <w:i/>
                <w:iCs/>
                <w:sz w:val="22"/>
                <w:lang w:val="nl-NL"/>
              </w:rPr>
              <w:t>Nơi nhận:</w:t>
            </w:r>
          </w:p>
          <w:p w:rsidR="00DA1BDA" w:rsidRPr="00DA1BDA" w:rsidRDefault="00DA1BDA" w:rsidP="00DA1BDA">
            <w:pPr>
              <w:spacing w:after="0" w:line="240" w:lineRule="auto"/>
              <w:rPr>
                <w:rFonts w:eastAsia="Times New Roman" w:cs="Times New Roman"/>
                <w:sz w:val="22"/>
                <w:lang w:val="nl-NL"/>
              </w:rPr>
            </w:pPr>
            <w:r w:rsidRPr="00DA1BDA">
              <w:rPr>
                <w:rFonts w:eastAsia="Times New Roman" w:cs="Times New Roman"/>
                <w:sz w:val="22"/>
                <w:lang w:val="nl-NL"/>
              </w:rPr>
              <w:t>- BGH</w:t>
            </w:r>
            <w:r w:rsidR="00E13ACA">
              <w:rPr>
                <w:rFonts w:eastAsia="Times New Roman" w:cs="Times New Roman"/>
                <w:sz w:val="22"/>
                <w:lang w:val="nl-NL"/>
              </w:rPr>
              <w:t>: Để chỉ đạo</w:t>
            </w:r>
          </w:p>
          <w:p w:rsidR="00D77EB8" w:rsidRPr="00DA1BDA" w:rsidRDefault="00DA1BDA" w:rsidP="00DA1BDA">
            <w:pPr>
              <w:spacing w:after="0" w:line="240" w:lineRule="auto"/>
              <w:rPr>
                <w:rFonts w:eastAsia="Times New Roman" w:cs="Times New Roman"/>
                <w:sz w:val="22"/>
              </w:rPr>
            </w:pPr>
            <w:r w:rsidRPr="00DA1BDA">
              <w:rPr>
                <w:rFonts w:eastAsia="Times New Roman" w:cs="Times New Roman"/>
                <w:sz w:val="22"/>
                <w:lang w:val="nl-NL"/>
              </w:rPr>
              <w:t>-</w:t>
            </w:r>
            <w:r w:rsidR="00D77EB8" w:rsidRPr="00DA1BDA">
              <w:rPr>
                <w:rFonts w:eastAsia="Times New Roman" w:cs="Times New Roman"/>
                <w:sz w:val="22"/>
                <w:lang w:val="nl-NL"/>
              </w:rPr>
              <w:t xml:space="preserve"> </w:t>
            </w:r>
            <w:r w:rsidRPr="00DA1BDA">
              <w:rPr>
                <w:rFonts w:eastAsia="Times New Roman" w:cs="Times New Roman"/>
                <w:sz w:val="22"/>
                <w:lang w:val="nl-NL"/>
              </w:rPr>
              <w:t>GV,NV</w:t>
            </w:r>
            <w:r w:rsidR="00E13ACA">
              <w:rPr>
                <w:rFonts w:eastAsia="Times New Roman" w:cs="Times New Roman"/>
                <w:sz w:val="22"/>
                <w:lang w:val="nl-NL"/>
              </w:rPr>
              <w:t>: Để thực hiện</w:t>
            </w:r>
            <w:r w:rsidR="00D77EB8" w:rsidRPr="00DA1BDA">
              <w:rPr>
                <w:rFonts w:eastAsia="Times New Roman" w:cs="Times New Roman"/>
                <w:sz w:val="22"/>
                <w:lang w:val="nl-NL"/>
              </w:rPr>
              <w:t>                                 </w:t>
            </w:r>
          </w:p>
          <w:p w:rsidR="00D77EB8" w:rsidRPr="00657CA5" w:rsidRDefault="00D77EB8" w:rsidP="00DA1BDA">
            <w:pPr>
              <w:spacing w:after="0" w:line="240" w:lineRule="auto"/>
              <w:rPr>
                <w:rFonts w:eastAsia="Times New Roman" w:cs="Times New Roman"/>
                <w:sz w:val="27"/>
                <w:szCs w:val="27"/>
              </w:rPr>
            </w:pPr>
            <w:r w:rsidRPr="00DA1BDA">
              <w:rPr>
                <w:rFonts w:eastAsia="Times New Roman" w:cs="Times New Roman"/>
                <w:sz w:val="22"/>
                <w:lang w:val="nl-NL"/>
              </w:rPr>
              <w:t>-  Lưu: VT</w:t>
            </w:r>
          </w:p>
        </w:tc>
        <w:tc>
          <w:tcPr>
            <w:tcW w:w="4531" w:type="dxa"/>
            <w:tcMar>
              <w:top w:w="75" w:type="dxa"/>
              <w:left w:w="75" w:type="dxa"/>
              <w:bottom w:w="75" w:type="dxa"/>
              <w:right w:w="75" w:type="dxa"/>
            </w:tcMar>
            <w:hideMark/>
          </w:tcPr>
          <w:p w:rsidR="00D77EB8" w:rsidRDefault="00DA1BDA" w:rsidP="00DA1BDA">
            <w:pPr>
              <w:spacing w:after="0" w:line="240" w:lineRule="auto"/>
              <w:jc w:val="center"/>
              <w:rPr>
                <w:rFonts w:eastAsia="Times New Roman" w:cs="Times New Roman"/>
                <w:b/>
                <w:bCs/>
                <w:sz w:val="27"/>
                <w:szCs w:val="27"/>
                <w:lang w:val="nl-NL"/>
              </w:rPr>
            </w:pPr>
            <w:r>
              <w:rPr>
                <w:rFonts w:eastAsia="Times New Roman" w:cs="Times New Roman"/>
                <w:b/>
                <w:bCs/>
                <w:sz w:val="27"/>
                <w:szCs w:val="27"/>
                <w:lang w:val="nl-NL"/>
              </w:rPr>
              <w:t xml:space="preserve">KT. </w:t>
            </w:r>
            <w:r w:rsidR="00D77EB8" w:rsidRPr="00657CA5">
              <w:rPr>
                <w:rFonts w:eastAsia="Times New Roman" w:cs="Times New Roman"/>
                <w:b/>
                <w:bCs/>
                <w:sz w:val="27"/>
                <w:szCs w:val="27"/>
                <w:lang w:val="nl-NL"/>
              </w:rPr>
              <w:t>HIỆU TRƯỞNG</w:t>
            </w:r>
          </w:p>
          <w:p w:rsidR="00DA1BDA" w:rsidRPr="00657CA5" w:rsidRDefault="00DA1BDA" w:rsidP="00DA1BDA">
            <w:pPr>
              <w:spacing w:after="0" w:line="240" w:lineRule="auto"/>
              <w:jc w:val="center"/>
              <w:rPr>
                <w:rFonts w:eastAsia="Times New Roman" w:cs="Times New Roman"/>
                <w:sz w:val="27"/>
                <w:szCs w:val="27"/>
              </w:rPr>
            </w:pPr>
            <w:r>
              <w:rPr>
                <w:rFonts w:eastAsia="Times New Roman" w:cs="Times New Roman"/>
                <w:b/>
                <w:bCs/>
                <w:sz w:val="27"/>
                <w:szCs w:val="27"/>
                <w:lang w:val="nl-NL"/>
              </w:rPr>
              <w:t>PHÓ HIỆU TRƯỞNG</w:t>
            </w:r>
          </w:p>
          <w:p w:rsidR="00D77EB8" w:rsidRPr="00657CA5" w:rsidRDefault="00D77EB8" w:rsidP="00DA1BDA">
            <w:pPr>
              <w:spacing w:after="0" w:line="240" w:lineRule="auto"/>
              <w:jc w:val="center"/>
              <w:rPr>
                <w:rFonts w:eastAsia="Times New Roman" w:cs="Times New Roman"/>
                <w:sz w:val="27"/>
                <w:szCs w:val="27"/>
              </w:rPr>
            </w:pPr>
            <w:r w:rsidRPr="00657CA5">
              <w:rPr>
                <w:rFonts w:eastAsia="Times New Roman" w:cs="Times New Roman"/>
                <w:sz w:val="27"/>
                <w:szCs w:val="27"/>
              </w:rPr>
              <w:t> </w:t>
            </w:r>
          </w:p>
          <w:p w:rsidR="00D77EB8" w:rsidRPr="00657CA5" w:rsidRDefault="00D77EB8" w:rsidP="00DA1BDA">
            <w:pPr>
              <w:spacing w:after="0" w:line="240" w:lineRule="auto"/>
              <w:jc w:val="center"/>
              <w:rPr>
                <w:rFonts w:eastAsia="Times New Roman" w:cs="Times New Roman"/>
                <w:sz w:val="27"/>
                <w:szCs w:val="27"/>
              </w:rPr>
            </w:pPr>
            <w:r w:rsidRPr="00657CA5">
              <w:rPr>
                <w:rFonts w:eastAsia="Times New Roman" w:cs="Times New Roman"/>
                <w:sz w:val="27"/>
                <w:szCs w:val="27"/>
              </w:rPr>
              <w:t> </w:t>
            </w:r>
          </w:p>
          <w:p w:rsidR="00D77EB8" w:rsidRPr="00657CA5" w:rsidRDefault="00D77EB8" w:rsidP="00DA1BDA">
            <w:pPr>
              <w:spacing w:after="0" w:line="240" w:lineRule="auto"/>
              <w:jc w:val="center"/>
              <w:rPr>
                <w:rFonts w:eastAsia="Times New Roman" w:cs="Times New Roman"/>
                <w:sz w:val="27"/>
                <w:szCs w:val="27"/>
              </w:rPr>
            </w:pPr>
            <w:r w:rsidRPr="00657CA5">
              <w:rPr>
                <w:rFonts w:eastAsia="Times New Roman" w:cs="Times New Roman"/>
                <w:sz w:val="27"/>
                <w:szCs w:val="27"/>
              </w:rPr>
              <w:t> </w:t>
            </w:r>
          </w:p>
          <w:p w:rsidR="00D77EB8" w:rsidRPr="00657CA5" w:rsidRDefault="00D77EB8" w:rsidP="00DA1BDA">
            <w:pPr>
              <w:spacing w:after="0" w:line="240" w:lineRule="auto"/>
              <w:jc w:val="center"/>
              <w:rPr>
                <w:rFonts w:eastAsia="Times New Roman" w:cs="Times New Roman"/>
                <w:sz w:val="27"/>
                <w:szCs w:val="27"/>
              </w:rPr>
            </w:pPr>
            <w:r w:rsidRPr="00657CA5">
              <w:rPr>
                <w:rFonts w:eastAsia="Times New Roman" w:cs="Times New Roman"/>
                <w:sz w:val="27"/>
                <w:szCs w:val="27"/>
              </w:rPr>
              <w:t> </w:t>
            </w:r>
          </w:p>
          <w:p w:rsidR="00D77EB8" w:rsidRPr="00657CA5" w:rsidRDefault="00DA1BDA" w:rsidP="00DA1BDA">
            <w:pPr>
              <w:spacing w:after="0" w:line="240" w:lineRule="auto"/>
              <w:jc w:val="center"/>
              <w:rPr>
                <w:rFonts w:eastAsia="Times New Roman" w:cs="Times New Roman"/>
                <w:sz w:val="27"/>
                <w:szCs w:val="27"/>
              </w:rPr>
            </w:pPr>
            <w:r>
              <w:rPr>
                <w:rFonts w:eastAsia="Times New Roman" w:cs="Times New Roman"/>
                <w:b/>
                <w:bCs/>
                <w:sz w:val="27"/>
                <w:szCs w:val="27"/>
                <w:lang w:val="nl-NL"/>
              </w:rPr>
              <w:t>Lê Văn Triển</w:t>
            </w:r>
          </w:p>
        </w:tc>
      </w:tr>
    </w:tbl>
    <w:p w:rsidR="00487814" w:rsidRDefault="00487814"/>
    <w:sectPr w:rsidR="00487814" w:rsidSect="0016276A">
      <w:pgSz w:w="11907" w:h="16840" w:code="9"/>
      <w:pgMar w:top="851" w:right="992" w:bottom="1134" w:left="1134" w:header="720" w:footer="720" w:gutter="28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42E68"/>
    <w:multiLevelType w:val="multilevel"/>
    <w:tmpl w:val="067AB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EB8"/>
    <w:rsid w:val="00064FD3"/>
    <w:rsid w:val="001205C9"/>
    <w:rsid w:val="0016276A"/>
    <w:rsid w:val="001F0902"/>
    <w:rsid w:val="004175F1"/>
    <w:rsid w:val="00487814"/>
    <w:rsid w:val="00494562"/>
    <w:rsid w:val="00657CA5"/>
    <w:rsid w:val="00682844"/>
    <w:rsid w:val="00833228"/>
    <w:rsid w:val="00925972"/>
    <w:rsid w:val="00D77EB8"/>
    <w:rsid w:val="00DA1BDA"/>
    <w:rsid w:val="00E13ACA"/>
    <w:rsid w:val="00FC5C9B"/>
    <w:rsid w:val="00FF0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8BAAC"/>
  <w15:docId w15:val="{F8BBE0A9-2EBD-4E74-8A4E-B68B877D4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7EB8"/>
    <w:pPr>
      <w:spacing w:before="100" w:beforeAutospacing="1" w:after="100" w:afterAutospacing="1" w:line="240" w:lineRule="auto"/>
    </w:pPr>
    <w:rPr>
      <w:rFonts w:eastAsia="Times New Roman" w:cs="Times New Roman"/>
      <w:sz w:val="24"/>
      <w:szCs w:val="24"/>
    </w:rPr>
  </w:style>
  <w:style w:type="paragraph" w:styleId="BodyText2">
    <w:name w:val="Body Text 2"/>
    <w:basedOn w:val="Normal"/>
    <w:link w:val="BodyText2Char"/>
    <w:uiPriority w:val="99"/>
    <w:semiHidden/>
    <w:unhideWhenUsed/>
    <w:rsid w:val="00D77EB8"/>
    <w:pPr>
      <w:spacing w:before="100" w:beforeAutospacing="1" w:after="100" w:afterAutospacing="1" w:line="240" w:lineRule="auto"/>
    </w:pPr>
    <w:rPr>
      <w:rFonts w:eastAsia="Times New Roman" w:cs="Times New Roman"/>
      <w:sz w:val="24"/>
      <w:szCs w:val="24"/>
    </w:rPr>
  </w:style>
  <w:style w:type="character" w:customStyle="1" w:styleId="BodyText2Char">
    <w:name w:val="Body Text 2 Char"/>
    <w:basedOn w:val="DefaultParagraphFont"/>
    <w:link w:val="BodyText2"/>
    <w:uiPriority w:val="99"/>
    <w:semiHidden/>
    <w:rsid w:val="00D77EB8"/>
    <w:rPr>
      <w:rFonts w:eastAsia="Times New Roman" w:cs="Times New Roman"/>
      <w:sz w:val="24"/>
      <w:szCs w:val="24"/>
    </w:rPr>
  </w:style>
  <w:style w:type="character" w:styleId="Strong">
    <w:name w:val="Strong"/>
    <w:basedOn w:val="DefaultParagraphFont"/>
    <w:uiPriority w:val="22"/>
    <w:qFormat/>
    <w:rsid w:val="00D77EB8"/>
    <w:rPr>
      <w:b/>
      <w:bCs/>
    </w:rPr>
  </w:style>
  <w:style w:type="paragraph" w:styleId="BodyTextIndent2">
    <w:name w:val="Body Text Indent 2"/>
    <w:basedOn w:val="Normal"/>
    <w:link w:val="BodyTextIndent2Char"/>
    <w:uiPriority w:val="99"/>
    <w:unhideWhenUsed/>
    <w:rsid w:val="00D77EB8"/>
    <w:pPr>
      <w:spacing w:before="100" w:beforeAutospacing="1" w:after="100" w:afterAutospacing="1" w:line="240" w:lineRule="auto"/>
    </w:pPr>
    <w:rPr>
      <w:rFonts w:eastAsia="Times New Roman" w:cs="Times New Roman"/>
      <w:sz w:val="24"/>
      <w:szCs w:val="24"/>
    </w:rPr>
  </w:style>
  <w:style w:type="character" w:customStyle="1" w:styleId="BodyTextIndent2Char">
    <w:name w:val="Body Text Indent 2 Char"/>
    <w:basedOn w:val="DefaultParagraphFont"/>
    <w:link w:val="BodyTextIndent2"/>
    <w:uiPriority w:val="99"/>
    <w:rsid w:val="00D77EB8"/>
    <w:rPr>
      <w:rFonts w:eastAsia="Times New Roman" w:cs="Times New Roman"/>
      <w:sz w:val="24"/>
      <w:szCs w:val="24"/>
    </w:rPr>
  </w:style>
  <w:style w:type="table" w:styleId="TableGrid">
    <w:name w:val="Table Grid"/>
    <w:basedOn w:val="TableNormal"/>
    <w:rsid w:val="00657C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212859">
      <w:bodyDiv w:val="1"/>
      <w:marLeft w:val="0"/>
      <w:marRight w:val="0"/>
      <w:marTop w:val="0"/>
      <w:marBottom w:val="0"/>
      <w:divBdr>
        <w:top w:val="none" w:sz="0" w:space="0" w:color="auto"/>
        <w:left w:val="none" w:sz="0" w:space="0" w:color="auto"/>
        <w:bottom w:val="none" w:sz="0" w:space="0" w:color="auto"/>
        <w:right w:val="none" w:sz="0" w:space="0" w:color="auto"/>
      </w:divBdr>
      <w:divsChild>
        <w:div w:id="1718820898">
          <w:marLeft w:val="0"/>
          <w:marRight w:val="0"/>
          <w:marTop w:val="0"/>
          <w:marBottom w:val="0"/>
          <w:divBdr>
            <w:top w:val="none" w:sz="0" w:space="0" w:color="auto"/>
            <w:left w:val="none" w:sz="0" w:space="0" w:color="auto"/>
            <w:bottom w:val="none" w:sz="0" w:space="0" w:color="auto"/>
            <w:right w:val="none" w:sz="0" w:space="0" w:color="auto"/>
          </w:divBdr>
        </w:div>
        <w:div w:id="1777825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dc:creator>
  <cp:lastModifiedBy>STD</cp:lastModifiedBy>
  <cp:revision>5</cp:revision>
  <dcterms:created xsi:type="dcterms:W3CDTF">2023-12-18T22:58:00Z</dcterms:created>
  <dcterms:modified xsi:type="dcterms:W3CDTF">2023-12-21T01:34:00Z</dcterms:modified>
</cp:coreProperties>
</file>