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E204" w14:textId="54874E61" w:rsidR="00614FDC" w:rsidRPr="00614FDC" w:rsidRDefault="00614FDC" w:rsidP="00614FDC">
      <w:pPr>
        <w:jc w:val="center"/>
        <w:rPr>
          <w:rFonts w:ascii="Times New Roman" w:hAnsi="Times New Roman" w:cs="Times New Roman"/>
          <w:b/>
          <w:bCs/>
          <w:sz w:val="28"/>
          <w:szCs w:val="28"/>
        </w:rPr>
      </w:pPr>
      <w:r w:rsidRPr="00614FDC">
        <w:rPr>
          <w:rFonts w:ascii="Times New Roman" w:hAnsi="Times New Roman" w:cs="Times New Roman"/>
          <w:b/>
          <w:bCs/>
          <w:sz w:val="28"/>
          <w:szCs w:val="28"/>
        </w:rPr>
        <w:t>TÍCH CỰC ĐỔI MỚI PHƯƠNG PHÁP, NÂNG CAO HIỆU QUẢ DẠY HỌC CỦA GIÁO VIÊN TRƯỜNG THCS TIÊN THẮNG – TOÀN THẮNG</w:t>
      </w:r>
    </w:p>
    <w:p w14:paraId="1F436E80" w14:textId="77777777"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t>Xã hội ngày càng phát triển, hầu hết ai cũng chú trọng đến việc học, nên đổi mới phương pháp và hình thức tổ chức dạy học là vấn đề bắt buộc và được ưu tiên hàng đầu. Giải pháp nâng cao chất lượng giáo dục toàn diện theo chủ đề năm học 2024 – 2025 là “Đổi mới sáng tạo, nâng cao chất lượng, đoàn kết kỷ cương” và phương châm “Lấy học sinh, sinh viên làm trung tâm; Thầy cô giáo là động lực; Nhà trường làm bệ đỡ; Gia đình là điểm tựa; Xã hội là nền tảng”.  Đối với những người làm trong ngành giáo dục và đặc biệt là những giáo viên trực tiếp tham gia giảng dạy càng có trách nhiệm đổi mới hơn bao giờ hết. Đổi mới để theo kịp với thời đại, đổi mới để nâng cao chất lượng học sinh và đổi mới để đào tạo ra nguồn lực đáp ứng yêu cầu mới của xã hội.</w:t>
      </w:r>
    </w:p>
    <w:p w14:paraId="78F2DD11" w14:textId="04C0769F"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t xml:space="preserve">Trường </w:t>
      </w:r>
      <w:r>
        <w:rPr>
          <w:rFonts w:ascii="Times New Roman" w:hAnsi="Times New Roman" w:cs="Times New Roman"/>
          <w:sz w:val="28"/>
          <w:szCs w:val="28"/>
        </w:rPr>
        <w:t>THCS Tiên Thắng – Toàn Thắng</w:t>
      </w:r>
      <w:r w:rsidRPr="00614FDC">
        <w:rPr>
          <w:rFonts w:ascii="Times New Roman" w:hAnsi="Times New Roman" w:cs="Times New Roman"/>
          <w:sz w:val="28"/>
          <w:szCs w:val="28"/>
        </w:rPr>
        <w:t xml:space="preserve"> của chúng tôi có đội ngũ cán bộ, giáo viên yêu nghề, giàu lòng nhiệt tình, luôn phấn đấu vươn lên đạt thành tích cao trong công tác dạy và học. Trước yêu cầu đổi mới của ngành. Trường tôi có đề ra một số phương pháp và hình thức tổ chức dạy học được tổ triển khai và áp dụng đó là:</w:t>
      </w:r>
    </w:p>
    <w:p w14:paraId="1817DAB3" w14:textId="40E47838" w:rsidR="00614FDC" w:rsidRPr="00614FDC" w:rsidRDefault="00614FDC" w:rsidP="00614FDC">
      <w:pPr>
        <w:ind w:firstLine="709"/>
        <w:jc w:val="both"/>
        <w:rPr>
          <w:rFonts w:ascii="Times New Roman" w:hAnsi="Times New Roman" w:cs="Times New Roman"/>
          <w:b/>
          <w:bCs/>
          <w:sz w:val="28"/>
          <w:szCs w:val="28"/>
        </w:rPr>
      </w:pPr>
      <w:r w:rsidRPr="00614FDC">
        <w:rPr>
          <w:rFonts w:ascii="Times New Roman" w:hAnsi="Times New Roman" w:cs="Times New Roman"/>
          <w:b/>
          <w:bCs/>
          <w:sz w:val="28"/>
          <w:szCs w:val="28"/>
        </w:rPr>
        <w:t>1. Dạy học theo định hướng Stem</w:t>
      </w:r>
    </w:p>
    <w:p w14:paraId="662DD2E0" w14:textId="17E4D06B"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lang w:val="vi-VN"/>
        </w:rPr>
        <w:t>Giáo dục STEM là phương pháp giáo dục tích hợp 4 bộ môn, bao gồm Science (Khoa học), Technology (Công nghệ), Engineering (Kỹ thuật) và Mathematics (Toán học). Theo “Hiệp hội các giáo viên dạy khoa học quốc gia Mỹ” (NSTA), điểm đặc biệt của phương pháp này là cách tiếp cận liên ngành trong quá trình học và lồng ghép các kiến thức lí thuyết trong bối cảnh thực tiễn. Nhờ vậy, học sinh có cái nhìn vừa đa chiều vừa có tính ứng dụng cao.</w:t>
      </w:r>
    </w:p>
    <w:p w14:paraId="06FFD104" w14:textId="401C44B4"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lang w:val="vi-VN"/>
        </w:rPr>
        <w:t>Các bài học STEM luôn dựa trên những câu chuyện hoặc những vấn đề xảy ra trong thực tế. Nhờ đó, học sinh cảm thấy những bài học trở nên sinh động và gần gũi. Các chủ đề học tập rất phong phú, không chỉ về khoa học mà còn về xã hội, văn hóa, và các môn nghệ thuật. Ở đó, học sinh được khuyến khích vận dụng óc sáng tạo về các môn nghệ thuật, các kiến thức về lịch sử và nhân văn để tạo ra một sản phẩm mới, có giá trị và ý nghĩa cho xã hội.</w:t>
      </w:r>
    </w:p>
    <w:p w14:paraId="2D8FFCB6" w14:textId="3E8EF9F1" w:rsidR="00E6509B"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t>Các bài học STEM thường được lồng ghép với các dự án học tập thường kéo dài vài buổi học trong đó yêu cầu các học sinh làm việc theo nhóm hoặc làm việc cá nhân, vận dụng kiến thức của các bài học đa ngành hoặc liên ngành để cùng tạo thành sản phẩm gắn liền với thực tế. Tùy theo trình độ của lớp học mà các dự án có thể đi từ đơn giản đến phức tạp, thực hiện tại lớp học, tại nhà, đi thực tế hoặc tìm hiểu các nguồn dữ liệu từ trên mạng, các thư viện, bảo tàng.</w:t>
      </w:r>
    </w:p>
    <w:p w14:paraId="089F5986" w14:textId="17849133" w:rsidR="00614FDC" w:rsidRPr="00614FDC" w:rsidRDefault="00614FDC" w:rsidP="00614FDC">
      <w:pPr>
        <w:ind w:firstLine="709"/>
        <w:jc w:val="both"/>
        <w:rPr>
          <w:rFonts w:ascii="Times New Roman" w:hAnsi="Times New Roman" w:cs="Times New Roman"/>
          <w:b/>
          <w:bCs/>
          <w:sz w:val="28"/>
          <w:szCs w:val="28"/>
        </w:rPr>
      </w:pPr>
      <w:r w:rsidRPr="00614FDC">
        <w:rPr>
          <w:rFonts w:ascii="Times New Roman" w:hAnsi="Times New Roman" w:cs="Times New Roman"/>
          <w:b/>
          <w:bCs/>
          <w:sz w:val="28"/>
          <w:szCs w:val="28"/>
        </w:rPr>
        <w:t>2. Phương pháp dạy học tích cực theo nhóm</w:t>
      </w:r>
    </w:p>
    <w:p w14:paraId="643A1B0E" w14:textId="77777777"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lastRenderedPageBreak/>
        <w:t>       Phương pháp dạy và học theo nhóm giúp tất cả học sinh được tham gia tích cực vào quá trình học tập, mỗi học sinh mạnh dạn chia sẻ kiến ​​thức và kinh nghiệm của mình, sẵn sàng đưa ra ý kiến ​​cá nhân để giải quyết các vấn đề liên quan đến nội dung bài học, đây cũng là cơ hội để các em trao đổi, học hỏi lẫn nhau, cùng nhau giải quyết công việc chung. Dạy học theo nhóm thường chia lớp thành các nhóm nhỏ từ 4 đến 6 học sinh. Theo mục tiêu của từng môn học, các nhóm được chia thành nghiên cứu hoặc khách quan, ổn định trong toàn bộ môn học hoặc thay đổi theo từng hoạt động cụ thể. Các nhóm nhỏ có thể được giao cùng một chủ đề hoặc mỗi nhóm có một nhiệm vụ khác nhau:</w:t>
      </w:r>
    </w:p>
    <w:p w14:paraId="242CDCD4" w14:textId="77777777"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t>       Nhờ áp dụng phương pháp dạy học tích cực theo nhóm mà học sinh có thể phát triển tiềm năng của mình theo nhiều cách. Các em dễ dàng bày tỏ ý kiến ​​cá nhân, trao đổi, thảo luận và tìm ra giải pháp tối ưu cho nhiệm vụ được giao. Như vậy, các em tích cực tiếp nhận tri thức làm tăng tính tư duy, khoa học, óc phán đoán của học sinh. Các thành viên được chủ động phân công nhiệm vụ. Vì bằng tuổi nhau nên các em dễ dàng chia sẻ những hiểu biết và cùng nhau xây dựng bài học trên tinh thần học hỏi lẫn nhau. Kiến thức trở nên lâu bền hơn, sâu hơn và dễ nhớ hơn. Học sinh cũng cảm thấy mãn nguyện khi có đóng góp của chính mình bằng cách tham gia vào thành công chung của lớp học. Những học sinh nhút nhát trở nên mạnh dạn hơn, được tự do bày tỏ quan điểm nên dễ dàng hòa nhập cộng đồng. Phương pháp này còn tạo cho các em sự tự tin và hứng thú trong học tập và cuộc sống, vốn kinh nghiệm xã hội của học sinh được phong phú, tăng kỹ năng giao tiếp, hợp tác nhóm.</w:t>
      </w:r>
    </w:p>
    <w:p w14:paraId="5A62B1D9" w14:textId="53C302E7" w:rsidR="00614FDC" w:rsidRPr="00614FDC" w:rsidRDefault="00614FDC" w:rsidP="00614FDC">
      <w:pPr>
        <w:ind w:firstLine="709"/>
        <w:jc w:val="both"/>
        <w:rPr>
          <w:rFonts w:ascii="Times New Roman" w:hAnsi="Times New Roman" w:cs="Times New Roman"/>
          <w:b/>
          <w:bCs/>
          <w:sz w:val="28"/>
          <w:szCs w:val="28"/>
        </w:rPr>
      </w:pPr>
      <w:r w:rsidRPr="00614FDC">
        <w:rPr>
          <w:rFonts w:ascii="Times New Roman" w:hAnsi="Times New Roman" w:cs="Times New Roman"/>
          <w:b/>
          <w:bCs/>
          <w:sz w:val="28"/>
          <w:szCs w:val="28"/>
        </w:rPr>
        <w:t>3. Cải tiến các phương pháp dạy học truyền thống kết hợp ứng dụng công nghệ thông tin.</w:t>
      </w:r>
    </w:p>
    <w:p w14:paraId="174DC021" w14:textId="7B534CA7"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t>Đổi mới phương pháp dạy học có rất nhiều phương pháp và hình thức mới, song không có nghĩa là loại bỏ các phương pháp dạy học truyền thống như thuyết trình, đàm thoại, luyện tập mà cần bắt đầu bằng việc cải tiến để nâng cao hiệu quả và hạn chế nhược điểm của chúng. Để nâng cao hiệu quả của các phương pháp dạy học này người giáo viên trước hết cần nắm vững những yêu cầu và sử dụng thành thạo các kỹ thuật của chúng trong việc chuẩn bị cũng như tiến hành bài lên lớp, kỹ thuật đặt các câu hỏi và xử lý các câu trả lời trong đàm thoại, hay kỹ thuật làm mẫu trong luyện tập.</w:t>
      </w:r>
    </w:p>
    <w:p w14:paraId="1CD073DA" w14:textId="45B0A2B8"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t>Bên cạnh đó, không một phương pháp dạy học nào là toàn mĩ cả, việc phối hợp đa dạng các phương pháp và hình thức dạy học trong toàn bộ quá trình dạy học là phương hướng quan trọng để phát huy tính tích cực và nâng cao chất lượng dạy học. Dạy học toàn lớp, dạy học nhóm, nhóm đôi và dạy học cá thể là những hình thức xã hội của dạy học cần kết hợp với nhau, mỗi một hình thức có những chức năng riêng. Trong thực tiễn dạy học ở tổ hiện nay, nhiều giáo viên đã cải tiến bài dạy theo hướng kết hợp thuyết trình của giáo viên với hình thức làm việc nhóm, góp phần tích cực hoá hoạt động nhận thức của học sinh.</w:t>
      </w:r>
    </w:p>
    <w:p w14:paraId="78002E4D" w14:textId="77777777" w:rsidR="00614FDC" w:rsidRPr="00614FDC" w:rsidRDefault="00614FDC" w:rsidP="00614FDC">
      <w:pPr>
        <w:ind w:firstLine="709"/>
        <w:jc w:val="both"/>
        <w:rPr>
          <w:rFonts w:ascii="Times New Roman" w:hAnsi="Times New Roman" w:cs="Times New Roman"/>
          <w:sz w:val="28"/>
          <w:szCs w:val="28"/>
        </w:rPr>
      </w:pPr>
      <w:r w:rsidRPr="00614FDC">
        <w:rPr>
          <w:rFonts w:ascii="Times New Roman" w:hAnsi="Times New Roman" w:cs="Times New Roman"/>
          <w:sz w:val="28"/>
          <w:szCs w:val="28"/>
        </w:rPr>
        <w:lastRenderedPageBreak/>
        <w:t>Ngoài ra, trong thời đại công nghệ thông tin phát triển như vũ bão, không thể không nhắc đến vai trò của các phương tiện dạy học hiện đại. Phương tiện dạy học có vai trò quan trọng trong việc đổi mới phương pháp dạy học, nhằm tăng cường tính trực quan và thí nghiệm, thực hành trong dạy học. Hiện nay, nhà trường đã trang bị các phương tiện dạy học mới đầy đủ  cho các lớp khiến cho việc dạy và học trở nên thuận tiện rất nhiều. Các đồng chí giáo viên trong tổ tích cực khai thác các nguồn học liệu số như sử dụng mạng điện tử (E-Learning), mạng trường học kết nối, sử dụng sách điện tử trên hanhtrangso.nxb.vn hay thư viện bài giảng điện tử violet. Đây là hoạt động được các đồng chí giáo viên trong tổ duy trì hàng ngày, thường xuyên trong trong các giờ lên lớp.</w:t>
      </w:r>
    </w:p>
    <w:p w14:paraId="39FD40DA" w14:textId="56605405" w:rsidR="00614FDC" w:rsidRPr="00614FDC" w:rsidRDefault="00614FDC" w:rsidP="00614FDC">
      <w:pPr>
        <w:jc w:val="right"/>
        <w:rPr>
          <w:rFonts w:ascii="Times New Roman" w:hAnsi="Times New Roman" w:cs="Times New Roman"/>
          <w:sz w:val="28"/>
          <w:szCs w:val="28"/>
        </w:rPr>
      </w:pPr>
      <w:r w:rsidRPr="00614FDC">
        <w:rPr>
          <w:rFonts w:ascii="Times New Roman" w:hAnsi="Times New Roman" w:cs="Times New Roman"/>
          <w:i/>
          <w:iCs/>
          <w:sz w:val="28"/>
          <w:szCs w:val="28"/>
        </w:rPr>
        <w:t xml:space="preserve"> Giáo viên </w:t>
      </w:r>
      <w:r>
        <w:rPr>
          <w:rFonts w:ascii="Times New Roman" w:hAnsi="Times New Roman" w:cs="Times New Roman"/>
          <w:i/>
          <w:iCs/>
          <w:sz w:val="28"/>
          <w:szCs w:val="28"/>
        </w:rPr>
        <w:t>Ngô Thúy Hoa</w:t>
      </w:r>
      <w:r w:rsidRPr="00614FDC">
        <w:rPr>
          <w:rFonts w:ascii="Times New Roman" w:hAnsi="Times New Roman" w:cs="Times New Roman"/>
          <w:i/>
          <w:iCs/>
          <w:sz w:val="28"/>
          <w:szCs w:val="28"/>
        </w:rPr>
        <w:t xml:space="preserve"> – Trường </w:t>
      </w:r>
      <w:r>
        <w:rPr>
          <w:rFonts w:ascii="Times New Roman" w:hAnsi="Times New Roman" w:cs="Times New Roman"/>
          <w:i/>
          <w:iCs/>
          <w:sz w:val="28"/>
          <w:szCs w:val="28"/>
        </w:rPr>
        <w:t>THCS Tiên Thắng – Toàn Thắng</w:t>
      </w:r>
    </w:p>
    <w:p w14:paraId="54434825" w14:textId="77777777" w:rsidR="00614FDC" w:rsidRPr="00614FDC" w:rsidRDefault="00614FDC" w:rsidP="00614FDC">
      <w:pPr>
        <w:jc w:val="both"/>
        <w:rPr>
          <w:rFonts w:ascii="Times New Roman" w:hAnsi="Times New Roman" w:cs="Times New Roman"/>
          <w:sz w:val="28"/>
          <w:szCs w:val="28"/>
        </w:rPr>
      </w:pPr>
    </w:p>
    <w:sectPr w:rsidR="00614FDC" w:rsidRPr="00614FDC" w:rsidSect="00365CC1">
      <w:pgSz w:w="11906" w:h="16838" w:code="9"/>
      <w:pgMar w:top="1418"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DC"/>
    <w:rsid w:val="00017394"/>
    <w:rsid w:val="00092CEA"/>
    <w:rsid w:val="00365CC1"/>
    <w:rsid w:val="003B4887"/>
    <w:rsid w:val="00561EFC"/>
    <w:rsid w:val="00614FDC"/>
    <w:rsid w:val="00660E93"/>
    <w:rsid w:val="0074108D"/>
    <w:rsid w:val="00BC186E"/>
    <w:rsid w:val="00E6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01B"/>
  <w15:chartTrackingRefBased/>
  <w15:docId w15:val="{777354DE-E893-46C1-97B5-74BAE4D9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7585">
      <w:bodyDiv w:val="1"/>
      <w:marLeft w:val="0"/>
      <w:marRight w:val="0"/>
      <w:marTop w:val="0"/>
      <w:marBottom w:val="0"/>
      <w:divBdr>
        <w:top w:val="none" w:sz="0" w:space="0" w:color="auto"/>
        <w:left w:val="none" w:sz="0" w:space="0" w:color="auto"/>
        <w:bottom w:val="none" w:sz="0" w:space="0" w:color="auto"/>
        <w:right w:val="none" w:sz="0" w:space="0" w:color="auto"/>
      </w:divBdr>
    </w:div>
    <w:div w:id="145123953">
      <w:bodyDiv w:val="1"/>
      <w:marLeft w:val="0"/>
      <w:marRight w:val="0"/>
      <w:marTop w:val="0"/>
      <w:marBottom w:val="0"/>
      <w:divBdr>
        <w:top w:val="none" w:sz="0" w:space="0" w:color="auto"/>
        <w:left w:val="none" w:sz="0" w:space="0" w:color="auto"/>
        <w:bottom w:val="none" w:sz="0" w:space="0" w:color="auto"/>
        <w:right w:val="none" w:sz="0" w:space="0" w:color="auto"/>
      </w:divBdr>
    </w:div>
    <w:div w:id="324671354">
      <w:bodyDiv w:val="1"/>
      <w:marLeft w:val="0"/>
      <w:marRight w:val="0"/>
      <w:marTop w:val="0"/>
      <w:marBottom w:val="0"/>
      <w:divBdr>
        <w:top w:val="none" w:sz="0" w:space="0" w:color="auto"/>
        <w:left w:val="none" w:sz="0" w:space="0" w:color="auto"/>
        <w:bottom w:val="none" w:sz="0" w:space="0" w:color="auto"/>
        <w:right w:val="none" w:sz="0" w:space="0" w:color="auto"/>
      </w:divBdr>
    </w:div>
    <w:div w:id="803431045">
      <w:bodyDiv w:val="1"/>
      <w:marLeft w:val="0"/>
      <w:marRight w:val="0"/>
      <w:marTop w:val="0"/>
      <w:marBottom w:val="0"/>
      <w:divBdr>
        <w:top w:val="none" w:sz="0" w:space="0" w:color="auto"/>
        <w:left w:val="none" w:sz="0" w:space="0" w:color="auto"/>
        <w:bottom w:val="none" w:sz="0" w:space="0" w:color="auto"/>
        <w:right w:val="none" w:sz="0" w:space="0" w:color="auto"/>
      </w:divBdr>
    </w:div>
    <w:div w:id="826552847">
      <w:bodyDiv w:val="1"/>
      <w:marLeft w:val="0"/>
      <w:marRight w:val="0"/>
      <w:marTop w:val="0"/>
      <w:marBottom w:val="0"/>
      <w:divBdr>
        <w:top w:val="none" w:sz="0" w:space="0" w:color="auto"/>
        <w:left w:val="none" w:sz="0" w:space="0" w:color="auto"/>
        <w:bottom w:val="none" w:sz="0" w:space="0" w:color="auto"/>
        <w:right w:val="none" w:sz="0" w:space="0" w:color="auto"/>
      </w:divBdr>
    </w:div>
    <w:div w:id="835264122">
      <w:bodyDiv w:val="1"/>
      <w:marLeft w:val="0"/>
      <w:marRight w:val="0"/>
      <w:marTop w:val="0"/>
      <w:marBottom w:val="0"/>
      <w:divBdr>
        <w:top w:val="none" w:sz="0" w:space="0" w:color="auto"/>
        <w:left w:val="none" w:sz="0" w:space="0" w:color="auto"/>
        <w:bottom w:val="none" w:sz="0" w:space="0" w:color="auto"/>
        <w:right w:val="none" w:sz="0" w:space="0" w:color="auto"/>
      </w:divBdr>
      <w:divsChild>
        <w:div w:id="200821056">
          <w:marLeft w:val="0"/>
          <w:marRight w:val="0"/>
          <w:marTop w:val="0"/>
          <w:marBottom w:val="0"/>
          <w:divBdr>
            <w:top w:val="none" w:sz="0" w:space="0" w:color="auto"/>
            <w:left w:val="none" w:sz="0" w:space="0" w:color="auto"/>
            <w:bottom w:val="none" w:sz="0" w:space="0" w:color="auto"/>
            <w:right w:val="none" w:sz="0" w:space="0" w:color="auto"/>
          </w:divBdr>
          <w:divsChild>
            <w:div w:id="477311283">
              <w:blockQuote w:val="1"/>
              <w:marLeft w:val="0"/>
              <w:marRight w:val="0"/>
              <w:marTop w:val="0"/>
              <w:marBottom w:val="300"/>
              <w:divBdr>
                <w:top w:val="none" w:sz="0" w:space="0" w:color="auto"/>
                <w:left w:val="single" w:sz="36" w:space="15" w:color="EEEEEE"/>
                <w:bottom w:val="none" w:sz="0" w:space="0" w:color="auto"/>
                <w:right w:val="none" w:sz="0" w:space="0" w:color="auto"/>
              </w:divBdr>
            </w:div>
            <w:div w:id="2076396756">
              <w:marLeft w:val="0"/>
              <w:marRight w:val="0"/>
              <w:marTop w:val="0"/>
              <w:marBottom w:val="0"/>
              <w:divBdr>
                <w:top w:val="none" w:sz="0" w:space="0" w:color="auto"/>
                <w:left w:val="none" w:sz="0" w:space="0" w:color="auto"/>
                <w:bottom w:val="none" w:sz="0" w:space="0" w:color="auto"/>
                <w:right w:val="none" w:sz="0" w:space="0" w:color="auto"/>
              </w:divBdr>
              <w:divsChild>
                <w:div w:id="1915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5912">
      <w:bodyDiv w:val="1"/>
      <w:marLeft w:val="0"/>
      <w:marRight w:val="0"/>
      <w:marTop w:val="0"/>
      <w:marBottom w:val="0"/>
      <w:divBdr>
        <w:top w:val="none" w:sz="0" w:space="0" w:color="auto"/>
        <w:left w:val="none" w:sz="0" w:space="0" w:color="auto"/>
        <w:bottom w:val="none" w:sz="0" w:space="0" w:color="auto"/>
        <w:right w:val="none" w:sz="0" w:space="0" w:color="auto"/>
      </w:divBdr>
    </w:div>
    <w:div w:id="1472288085">
      <w:bodyDiv w:val="1"/>
      <w:marLeft w:val="0"/>
      <w:marRight w:val="0"/>
      <w:marTop w:val="0"/>
      <w:marBottom w:val="0"/>
      <w:divBdr>
        <w:top w:val="none" w:sz="0" w:space="0" w:color="auto"/>
        <w:left w:val="none" w:sz="0" w:space="0" w:color="auto"/>
        <w:bottom w:val="none" w:sz="0" w:space="0" w:color="auto"/>
        <w:right w:val="none" w:sz="0" w:space="0" w:color="auto"/>
      </w:divBdr>
    </w:div>
    <w:div w:id="1855416739">
      <w:bodyDiv w:val="1"/>
      <w:marLeft w:val="0"/>
      <w:marRight w:val="0"/>
      <w:marTop w:val="0"/>
      <w:marBottom w:val="0"/>
      <w:divBdr>
        <w:top w:val="none" w:sz="0" w:space="0" w:color="auto"/>
        <w:left w:val="none" w:sz="0" w:space="0" w:color="auto"/>
        <w:bottom w:val="none" w:sz="0" w:space="0" w:color="auto"/>
        <w:right w:val="none" w:sz="0" w:space="0" w:color="auto"/>
      </w:divBdr>
    </w:div>
    <w:div w:id="1927885414">
      <w:bodyDiv w:val="1"/>
      <w:marLeft w:val="0"/>
      <w:marRight w:val="0"/>
      <w:marTop w:val="0"/>
      <w:marBottom w:val="0"/>
      <w:divBdr>
        <w:top w:val="none" w:sz="0" w:space="0" w:color="auto"/>
        <w:left w:val="none" w:sz="0" w:space="0" w:color="auto"/>
        <w:bottom w:val="none" w:sz="0" w:space="0" w:color="auto"/>
        <w:right w:val="none" w:sz="0" w:space="0" w:color="auto"/>
      </w:divBdr>
    </w:div>
    <w:div w:id="1994871971">
      <w:bodyDiv w:val="1"/>
      <w:marLeft w:val="0"/>
      <w:marRight w:val="0"/>
      <w:marTop w:val="0"/>
      <w:marBottom w:val="0"/>
      <w:divBdr>
        <w:top w:val="none" w:sz="0" w:space="0" w:color="auto"/>
        <w:left w:val="none" w:sz="0" w:space="0" w:color="auto"/>
        <w:bottom w:val="none" w:sz="0" w:space="0" w:color="auto"/>
        <w:right w:val="none" w:sz="0" w:space="0" w:color="auto"/>
      </w:divBdr>
      <w:divsChild>
        <w:div w:id="1610694263">
          <w:marLeft w:val="0"/>
          <w:marRight w:val="0"/>
          <w:marTop w:val="0"/>
          <w:marBottom w:val="0"/>
          <w:divBdr>
            <w:top w:val="none" w:sz="0" w:space="0" w:color="auto"/>
            <w:left w:val="none" w:sz="0" w:space="0" w:color="auto"/>
            <w:bottom w:val="none" w:sz="0" w:space="0" w:color="auto"/>
            <w:right w:val="none" w:sz="0" w:space="0" w:color="auto"/>
          </w:divBdr>
          <w:divsChild>
            <w:div w:id="815031975">
              <w:blockQuote w:val="1"/>
              <w:marLeft w:val="0"/>
              <w:marRight w:val="0"/>
              <w:marTop w:val="0"/>
              <w:marBottom w:val="300"/>
              <w:divBdr>
                <w:top w:val="none" w:sz="0" w:space="0" w:color="auto"/>
                <w:left w:val="single" w:sz="36" w:space="15" w:color="EEEEEE"/>
                <w:bottom w:val="none" w:sz="0" w:space="0" w:color="auto"/>
                <w:right w:val="none" w:sz="0" w:space="0" w:color="auto"/>
              </w:divBdr>
            </w:div>
            <w:div w:id="1162622922">
              <w:marLeft w:val="0"/>
              <w:marRight w:val="0"/>
              <w:marTop w:val="0"/>
              <w:marBottom w:val="0"/>
              <w:divBdr>
                <w:top w:val="none" w:sz="0" w:space="0" w:color="auto"/>
                <w:left w:val="none" w:sz="0" w:space="0" w:color="auto"/>
                <w:bottom w:val="none" w:sz="0" w:space="0" w:color="auto"/>
                <w:right w:val="none" w:sz="0" w:space="0" w:color="auto"/>
              </w:divBdr>
              <w:divsChild>
                <w:div w:id="8815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1</cp:revision>
  <dcterms:created xsi:type="dcterms:W3CDTF">2024-11-07T23:01:00Z</dcterms:created>
  <dcterms:modified xsi:type="dcterms:W3CDTF">2024-11-08T02:38:00Z</dcterms:modified>
</cp:coreProperties>
</file>