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637" w:rsidRPr="00A55637" w:rsidRDefault="00A55637" w:rsidP="00A55637">
      <w:pPr>
        <w:shd w:val="clear" w:color="auto" w:fill="FFFFFF"/>
        <w:spacing w:after="100" w:afterAutospacing="1"/>
        <w:outlineLvl w:val="0"/>
        <w:rPr>
          <w:rFonts w:ascii="Helvetica" w:eastAsia="Times New Roman" w:hAnsi="Helvetica" w:cs="Times New Roman"/>
          <w:b/>
          <w:bCs/>
          <w:color w:val="026896"/>
          <w:kern w:val="36"/>
          <w:sz w:val="48"/>
          <w:szCs w:val="48"/>
        </w:rPr>
      </w:pPr>
      <w:r w:rsidRPr="00A55637">
        <w:rPr>
          <w:rFonts w:ascii="Helvetica" w:eastAsia="Times New Roman" w:hAnsi="Helvetica" w:cs="Times New Roman"/>
          <w:b/>
          <w:bCs/>
          <w:color w:val="026896"/>
          <w:kern w:val="36"/>
          <w:sz w:val="48"/>
          <w:szCs w:val="48"/>
        </w:rPr>
        <w:t>Mức xử phạt vi phạm giao thông xe máy, ô tô 2025 các lỗi thường gặp mới nhất theo Nghị định 168?</w:t>
      </w:r>
    </w:p>
    <w:p w:rsidR="00A55637" w:rsidRPr="00A55637" w:rsidRDefault="00A55637" w:rsidP="00A55637">
      <w:pPr>
        <w:shd w:val="clear" w:color="auto" w:fill="FFFFFF"/>
        <w:rPr>
          <w:rFonts w:ascii="Helvetica" w:eastAsia="Times New Roman" w:hAnsi="Helvetica" w:cs="Times New Roman"/>
          <w:color w:val="212529"/>
          <w:sz w:val="21"/>
          <w:szCs w:val="21"/>
        </w:rPr>
      </w:pPr>
      <w:r w:rsidRPr="00A55637">
        <w:rPr>
          <w:rFonts w:eastAsia="Times New Roman" w:cs="Times New Roman"/>
          <w:b/>
          <w:bCs/>
          <w:color w:val="5F5F5F"/>
          <w:sz w:val="21"/>
          <w:szCs w:val="21"/>
        </w:rPr>
        <w:t>Mức xử phạt vi phạm giao thông xe máy, ô tô 2025 các lỗi thường gặp mới nhất theo Nghị định 168?</w:t>
      </w:r>
    </w:p>
    <w:p w:rsidR="00A55637" w:rsidRPr="00A55637" w:rsidRDefault="00A55637" w:rsidP="00A55637">
      <w:pPr>
        <w:shd w:val="clear" w:color="auto" w:fill="F9EDD7"/>
        <w:rPr>
          <w:rFonts w:ascii="Helvetica" w:eastAsia="Times New Roman" w:hAnsi="Helvetica" w:cs="Times New Roman"/>
          <w:color w:val="212529"/>
          <w:sz w:val="21"/>
          <w:szCs w:val="21"/>
        </w:rPr>
      </w:pPr>
      <w:r w:rsidRPr="00A55637">
        <w:rPr>
          <w:rFonts w:ascii="Helvetica" w:eastAsia="Times New Roman" w:hAnsi="Helvetica" w:cs="Times New Roman"/>
          <w:noProof/>
          <w:color w:val="212529"/>
          <w:sz w:val="21"/>
          <w:szCs w:val="21"/>
        </w:rPr>
        <w:drawing>
          <wp:inline distT="0" distB="0" distL="0" distR="0" wp14:anchorId="6F90F39D" wp14:editId="04887116">
            <wp:extent cx="144780" cy="121920"/>
            <wp:effectExtent l="0" t="0" r="7620" b="0"/>
            <wp:docPr id="1" name="Picture 1" descr="Mục lục bài v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ục lục bài v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r w:rsidRPr="00A55637">
        <w:rPr>
          <w:rFonts w:ascii="Helvetica" w:eastAsia="Times New Roman" w:hAnsi="Helvetica" w:cs="Times New Roman"/>
          <w:color w:val="212529"/>
          <w:sz w:val="21"/>
          <w:szCs w:val="21"/>
        </w:rPr>
        <w:t>Nội dung chính</w:t>
      </w:r>
    </w:p>
    <w:p w:rsidR="00A55637" w:rsidRPr="00A55637" w:rsidRDefault="00A55637" w:rsidP="00A55637">
      <w:pPr>
        <w:numPr>
          <w:ilvl w:val="0"/>
          <w:numId w:val="1"/>
        </w:numPr>
        <w:shd w:val="clear" w:color="auto" w:fill="F9EDD7"/>
        <w:spacing w:before="100" w:beforeAutospacing="1" w:after="120"/>
        <w:ind w:left="0"/>
        <w:rPr>
          <w:rFonts w:ascii="Helvetica" w:eastAsia="Times New Roman" w:hAnsi="Helvetica" w:cs="Times New Roman"/>
          <w:color w:val="212529"/>
          <w:sz w:val="21"/>
          <w:szCs w:val="21"/>
        </w:rPr>
      </w:pPr>
      <w:hyperlink r:id="rId6" w:anchor="muc-xu-phat-vi-pham-giao-thong-xe-may-o-to-vuot-den-do-2025-0" w:history="1">
        <w:r w:rsidRPr="00A55637">
          <w:rPr>
            <w:rFonts w:ascii="Helvetica" w:eastAsia="Times New Roman" w:hAnsi="Helvetica" w:cs="Times New Roman"/>
            <w:b/>
            <w:bCs/>
            <w:color w:val="0000FF"/>
            <w:sz w:val="24"/>
            <w:szCs w:val="24"/>
            <w:u w:val="single"/>
          </w:rPr>
          <w:t>Mức xử phạt vi phạm giao thông xe máy, ô tô vượt đèn đỏ 2025?</w:t>
        </w:r>
      </w:hyperlink>
    </w:p>
    <w:p w:rsidR="00A55637" w:rsidRPr="00A55637" w:rsidRDefault="00A55637" w:rsidP="00A55637">
      <w:pPr>
        <w:numPr>
          <w:ilvl w:val="0"/>
          <w:numId w:val="1"/>
        </w:numPr>
        <w:shd w:val="clear" w:color="auto" w:fill="F9EDD7"/>
        <w:spacing w:before="100" w:beforeAutospacing="1" w:after="120"/>
        <w:ind w:left="0"/>
        <w:rPr>
          <w:rFonts w:ascii="Helvetica" w:eastAsia="Times New Roman" w:hAnsi="Helvetica" w:cs="Times New Roman"/>
          <w:color w:val="212529"/>
          <w:sz w:val="21"/>
          <w:szCs w:val="21"/>
        </w:rPr>
      </w:pPr>
      <w:hyperlink r:id="rId7" w:anchor="muc-xu-phat-nong-do-con-doi-voi-xe-may-o-to-2025-1" w:history="1">
        <w:r w:rsidRPr="00A55637">
          <w:rPr>
            <w:rFonts w:ascii="Helvetica" w:eastAsia="Times New Roman" w:hAnsi="Helvetica" w:cs="Times New Roman"/>
            <w:b/>
            <w:bCs/>
            <w:color w:val="0000FF"/>
            <w:sz w:val="24"/>
            <w:szCs w:val="24"/>
            <w:u w:val="single"/>
          </w:rPr>
          <w:t>Mức xử phạt nồng độ cồn đối với xe máy, ô tô 2025?</w:t>
        </w:r>
      </w:hyperlink>
    </w:p>
    <w:p w:rsidR="00A55637" w:rsidRPr="00A55637" w:rsidRDefault="00A55637" w:rsidP="00A55637">
      <w:pPr>
        <w:numPr>
          <w:ilvl w:val="0"/>
          <w:numId w:val="1"/>
        </w:numPr>
        <w:shd w:val="clear" w:color="auto" w:fill="F9EDD7"/>
        <w:spacing w:before="100" w:beforeAutospacing="1" w:after="120"/>
        <w:ind w:left="0"/>
        <w:rPr>
          <w:rFonts w:ascii="Helvetica" w:eastAsia="Times New Roman" w:hAnsi="Helvetica" w:cs="Times New Roman"/>
          <w:color w:val="212529"/>
          <w:sz w:val="21"/>
          <w:szCs w:val="21"/>
        </w:rPr>
      </w:pPr>
      <w:hyperlink r:id="rId8" w:anchor="muc-xu-phat-vi-pham-giao-thong-xe-may-o-to-loi-khong-guong-2025-2" w:history="1">
        <w:r w:rsidRPr="00A55637">
          <w:rPr>
            <w:rFonts w:ascii="Helvetica" w:eastAsia="Times New Roman" w:hAnsi="Helvetica" w:cs="Times New Roman"/>
            <w:b/>
            <w:bCs/>
            <w:color w:val="0000FF"/>
            <w:sz w:val="24"/>
            <w:szCs w:val="24"/>
            <w:u w:val="single"/>
          </w:rPr>
          <w:t>Mức xử phạt vi phạm giao thông xe máy, ô tô lỗi không gương 2025?</w:t>
        </w:r>
      </w:hyperlink>
    </w:p>
    <w:p w:rsidR="00A55637" w:rsidRPr="00A55637" w:rsidRDefault="00A55637" w:rsidP="00A55637">
      <w:pPr>
        <w:numPr>
          <w:ilvl w:val="0"/>
          <w:numId w:val="1"/>
        </w:numPr>
        <w:shd w:val="clear" w:color="auto" w:fill="F9EDD7"/>
        <w:spacing w:before="100" w:beforeAutospacing="1" w:after="120"/>
        <w:ind w:left="0"/>
        <w:rPr>
          <w:rFonts w:ascii="Helvetica" w:eastAsia="Times New Roman" w:hAnsi="Helvetica" w:cs="Times New Roman"/>
          <w:color w:val="212529"/>
          <w:sz w:val="21"/>
          <w:szCs w:val="21"/>
        </w:rPr>
      </w:pPr>
      <w:hyperlink r:id="rId9" w:anchor="muc-xu-phat-vi-pham-giao-thong-xe-may-o-to-khong-bang-lai-xe-quen-mang-bang-lai-xe-2025-3" w:history="1">
        <w:r w:rsidRPr="00A55637">
          <w:rPr>
            <w:rFonts w:ascii="Helvetica" w:eastAsia="Times New Roman" w:hAnsi="Helvetica" w:cs="Times New Roman"/>
            <w:b/>
            <w:bCs/>
            <w:color w:val="0000FF"/>
            <w:sz w:val="24"/>
            <w:szCs w:val="24"/>
            <w:u w:val="single"/>
          </w:rPr>
          <w:t>Mức xử phạt vi phạm giao thông xe máy, ô tô không bằng lái xe, quên mang bằng lái xe 2025?</w:t>
        </w:r>
      </w:hyperlink>
    </w:p>
    <w:p w:rsidR="00A55637" w:rsidRPr="00A55637" w:rsidRDefault="00A55637" w:rsidP="00A55637">
      <w:pPr>
        <w:numPr>
          <w:ilvl w:val="0"/>
          <w:numId w:val="1"/>
        </w:numPr>
        <w:shd w:val="clear" w:color="auto" w:fill="F9EDD7"/>
        <w:spacing w:before="100" w:beforeAutospacing="1"/>
        <w:ind w:left="0"/>
        <w:rPr>
          <w:rFonts w:ascii="Helvetica" w:eastAsia="Times New Roman" w:hAnsi="Helvetica" w:cs="Times New Roman"/>
          <w:color w:val="212529"/>
          <w:sz w:val="21"/>
          <w:szCs w:val="21"/>
        </w:rPr>
      </w:pPr>
      <w:hyperlink r:id="rId10" w:anchor="muc-xu-phat-vi-pham-giao-thong-xe-may-o-to-chay-qua-toc-do-2025-4" w:history="1">
        <w:r w:rsidRPr="00A55637">
          <w:rPr>
            <w:rFonts w:ascii="Helvetica" w:eastAsia="Times New Roman" w:hAnsi="Helvetica" w:cs="Times New Roman"/>
            <w:b/>
            <w:bCs/>
            <w:color w:val="0000FF"/>
            <w:sz w:val="24"/>
            <w:szCs w:val="24"/>
            <w:u w:val="single"/>
          </w:rPr>
          <w:t>Mức xử phạt vi phạm giao thông xe máy, ô tô chạy quá tốc độ 2025?</w:t>
        </w:r>
      </w:hyperlink>
    </w:p>
    <w:p w:rsidR="00A55637" w:rsidRPr="00A55637" w:rsidRDefault="00A55637" w:rsidP="00A55637">
      <w:pPr>
        <w:shd w:val="clear" w:color="auto" w:fill="FFFFFF"/>
        <w:spacing w:after="100" w:afterAutospacing="1"/>
        <w:outlineLvl w:val="1"/>
        <w:rPr>
          <w:rFonts w:ascii="Helvetica" w:eastAsia="Times New Roman" w:hAnsi="Helvetica" w:cs="Times New Roman"/>
          <w:color w:val="212529"/>
          <w:sz w:val="36"/>
          <w:szCs w:val="36"/>
        </w:rPr>
      </w:pPr>
      <w:r w:rsidRPr="00A55637">
        <w:rPr>
          <w:rFonts w:ascii="Helvetica" w:eastAsia="Times New Roman" w:hAnsi="Helvetica" w:cs="Times New Roman"/>
          <w:b/>
          <w:bCs/>
          <w:color w:val="212529"/>
          <w:sz w:val="24"/>
          <w:szCs w:val="24"/>
        </w:rPr>
        <w:t>Mức xử phạt vi phạm giao thông xe máy, ô tô vượt đèn đỏ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Xem thêm: </w:t>
      </w:r>
      <w:hyperlink r:id="rId11" w:tgtFrame="_blank" w:history="1">
        <w:r w:rsidRPr="00A55637">
          <w:rPr>
            <w:rFonts w:ascii="Helvetica" w:eastAsia="Times New Roman" w:hAnsi="Helvetica" w:cs="Times New Roman"/>
            <w:b/>
            <w:bCs/>
            <w:color w:val="0E70A4"/>
            <w:sz w:val="21"/>
            <w:szCs w:val="21"/>
          </w:rPr>
          <w:t>Luật Giao thông 2025 và các Nghị định, Thông tư hướng dẫn mới nhất?</w:t>
        </w:r>
      </w:hyperlink>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(1) Mức phạt vượt đèn đỏ ô tô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4"/>
          <w:szCs w:val="24"/>
          <w:shd w:val="clear" w:color="auto" w:fill="FFFFFF"/>
        </w:rPr>
        <w:t>Căn cứ theo điểm b khoản 9 và điểm b khoản 10, khoản 16 Điều 6 </w:t>
      </w:r>
      <w:hyperlink r:id="rId12" w:tgtFrame="_blank" w:history="1">
        <w:r w:rsidRPr="00A55637">
          <w:rPr>
            <w:rFonts w:ascii="Helvetica" w:eastAsia="Times New Roman" w:hAnsi="Helvetica" w:cs="Times New Roman"/>
            <w:color w:val="0E70A4"/>
            <w:sz w:val="24"/>
            <w:szCs w:val="24"/>
            <w:shd w:val="clear" w:color="auto" w:fill="FFFFFF"/>
          </w:rPr>
          <w:t>Nghị định 168/2024/NĐ-CP</w:t>
        </w:r>
      </w:hyperlink>
      <w:r w:rsidRPr="00A55637">
        <w:rPr>
          <w:rFonts w:ascii="Helvetica" w:eastAsia="Times New Roman" w:hAnsi="Helvetica" w:cs="Times New Roman"/>
          <w:color w:val="212529"/>
          <w:sz w:val="21"/>
          <w:szCs w:val="21"/>
        </w:rPr>
        <w:t> quy định mức phạt vượt đèn đỏ ô tô 2025 như sau:</w:t>
      </w:r>
    </w:p>
    <w:tbl>
      <w:tblPr>
        <w:tblW w:w="6715" w:type="dxa"/>
        <w:tblCellMar>
          <w:top w:w="15" w:type="dxa"/>
          <w:left w:w="15" w:type="dxa"/>
          <w:bottom w:w="15" w:type="dxa"/>
          <w:right w:w="15" w:type="dxa"/>
        </w:tblCellMar>
        <w:tblLook w:val="04A0" w:firstRow="1" w:lastRow="0" w:firstColumn="1" w:lastColumn="0" w:noHBand="0" w:noVBand="1"/>
      </w:tblPr>
      <w:tblGrid>
        <w:gridCol w:w="604"/>
        <w:gridCol w:w="2683"/>
        <w:gridCol w:w="3428"/>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STT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1</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Vượt đèn đỏ (Không gây tai nạn giao thông)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phạt tiền từ 18.000.000 đồng đến 20.000.000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trừ điểm giấy phép lái xe 04 điểm.</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2</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Vượt đèn đỏ (Gây tai nạn giao thông)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phạt tiền từ 20.000.000 đồng đến 22.000.000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trừ điểm giấy phép lái xe 10 điểm.</w:t>
            </w:r>
          </w:p>
        </w:tc>
      </w:tr>
    </w:tbl>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(2) Mức phạt vượt đèn đỏ xe máy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4"/>
          <w:szCs w:val="24"/>
          <w:shd w:val="clear" w:color="auto" w:fill="FFFFFF"/>
        </w:rPr>
        <w:t>Căn cứ theo điềm c khoản 7, điểm b khoản 10, khoản 13 Điều 7 </w:t>
      </w:r>
      <w:hyperlink r:id="rId13" w:tgtFrame="_blank" w:history="1">
        <w:r w:rsidRPr="00A55637">
          <w:rPr>
            <w:rFonts w:ascii="Helvetica" w:eastAsia="Times New Roman" w:hAnsi="Helvetica" w:cs="Times New Roman"/>
            <w:color w:val="0E70A4"/>
            <w:sz w:val="24"/>
            <w:szCs w:val="24"/>
            <w:shd w:val="clear" w:color="auto" w:fill="FFFFFF"/>
          </w:rPr>
          <w:t>Nghị định 168/2024/NĐ-CP</w:t>
        </w:r>
      </w:hyperlink>
      <w:r w:rsidRPr="00A55637">
        <w:rPr>
          <w:rFonts w:ascii="Helvetica" w:eastAsia="Times New Roman" w:hAnsi="Helvetica" w:cs="Times New Roman"/>
          <w:color w:val="212529"/>
          <w:sz w:val="24"/>
          <w:szCs w:val="24"/>
          <w:shd w:val="clear" w:color="auto" w:fill="FFFFFF"/>
        </w:rPr>
        <w:t> quy định mức phạt vượt đèn đỏ xe máy 2025 như sau:</w:t>
      </w:r>
    </w:p>
    <w:tbl>
      <w:tblPr>
        <w:tblW w:w="6715" w:type="dxa"/>
        <w:tblCellMar>
          <w:top w:w="15" w:type="dxa"/>
          <w:left w:w="15" w:type="dxa"/>
          <w:bottom w:w="15" w:type="dxa"/>
          <w:right w:w="15" w:type="dxa"/>
        </w:tblCellMar>
        <w:tblLook w:val="04A0" w:firstRow="1" w:lastRow="0" w:firstColumn="1" w:lastColumn="0" w:noHBand="0" w:noVBand="1"/>
      </w:tblPr>
      <w:tblGrid>
        <w:gridCol w:w="604"/>
        <w:gridCol w:w="2683"/>
        <w:gridCol w:w="3428"/>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STT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1</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Vượt đèn đỏ (Không gây tai nạn giao thông)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phạt tiền từ 4.000.000 đồng đến 6.000.000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trừ điểm giấy phép lái xe 04 điểm.</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lastRenderedPageBreak/>
              <w:t>2</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Vượt đèn đỏ (Gây tai nạn giao thông)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phạt tiền từ 10.000.000 đồng đến 14.000.000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trừ điểm giấy phép lái xe 10 điểm.</w:t>
            </w:r>
          </w:p>
        </w:tc>
      </w:tr>
    </w:tbl>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noProof/>
          <w:color w:val="212529"/>
          <w:sz w:val="21"/>
          <w:szCs w:val="21"/>
        </w:rPr>
        <w:drawing>
          <wp:inline distT="0" distB="0" distL="0" distR="0" wp14:anchorId="26DEB24B" wp14:editId="7DBF66AE">
            <wp:extent cx="5715000" cy="3810000"/>
            <wp:effectExtent l="0" t="0" r="0" b="0"/>
            <wp:docPr id="2" name="Picture 2" descr="Mức xử phạt vi phạm giao thông xe máy, ô tô 2025 các lỗi thường gặp mới nhất theo Nghị định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ức xử phạt vi phạm giao thông xe máy, ô tô 2025 các lỗi thường gặp mới nhất theo Nghị định 1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55637" w:rsidRPr="00A55637" w:rsidRDefault="00A55637" w:rsidP="00A55637">
      <w:pPr>
        <w:shd w:val="clear" w:color="auto" w:fill="FFFFFF"/>
        <w:spacing w:after="100" w:afterAutospacing="1"/>
        <w:jc w:val="center"/>
        <w:rPr>
          <w:rFonts w:ascii="Helvetica" w:eastAsia="Times New Roman" w:hAnsi="Helvetica" w:cs="Times New Roman"/>
          <w:color w:val="212529"/>
          <w:sz w:val="21"/>
          <w:szCs w:val="21"/>
        </w:rPr>
      </w:pPr>
      <w:r w:rsidRPr="00A55637">
        <w:rPr>
          <w:rFonts w:ascii="Helvetica" w:eastAsia="Times New Roman" w:hAnsi="Helvetica" w:cs="Times New Roman"/>
          <w:i/>
          <w:iCs/>
          <w:color w:val="212529"/>
          <w:sz w:val="21"/>
          <w:szCs w:val="21"/>
        </w:rPr>
        <w:t>Mức xử phạt vi phạm giao thông xe máy, ô tô 2025 các lỗi thường gặp mới nhất theo Nghị định 168? (Hình từ internet)</w:t>
      </w:r>
    </w:p>
    <w:p w:rsidR="00A55637" w:rsidRPr="00A55637" w:rsidRDefault="00A55637" w:rsidP="00A55637">
      <w:pPr>
        <w:shd w:val="clear" w:color="auto" w:fill="FFFFFF"/>
        <w:spacing w:after="100" w:afterAutospacing="1"/>
        <w:outlineLvl w:val="1"/>
        <w:rPr>
          <w:rFonts w:ascii="Helvetica" w:eastAsia="Times New Roman" w:hAnsi="Helvetica" w:cs="Times New Roman"/>
          <w:color w:val="212529"/>
          <w:sz w:val="36"/>
          <w:szCs w:val="36"/>
        </w:rPr>
      </w:pPr>
      <w:r w:rsidRPr="00A55637">
        <w:rPr>
          <w:rFonts w:ascii="Helvetica" w:eastAsia="Times New Roman" w:hAnsi="Helvetica" w:cs="Times New Roman"/>
          <w:b/>
          <w:bCs/>
          <w:color w:val="212529"/>
          <w:sz w:val="24"/>
          <w:szCs w:val="24"/>
        </w:rPr>
        <w:t>Mức xử phạt nồng độ cồn đối với xe máy, ô tô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Căn cứ tại </w:t>
      </w:r>
      <w:hyperlink r:id="rId15" w:tgtFrame="_blank" w:history="1">
        <w:r w:rsidRPr="00A55637">
          <w:rPr>
            <w:rFonts w:ascii="Helvetica" w:eastAsia="Times New Roman" w:hAnsi="Helvetica" w:cs="Times New Roman"/>
            <w:color w:val="0E70A4"/>
            <w:sz w:val="21"/>
            <w:szCs w:val="21"/>
          </w:rPr>
          <w:t>Nghị định 168/2024/NĐ-CP</w:t>
        </w:r>
      </w:hyperlink>
      <w:r w:rsidRPr="00A55637">
        <w:rPr>
          <w:rFonts w:ascii="Helvetica" w:eastAsia="Times New Roman" w:hAnsi="Helvetica" w:cs="Times New Roman"/>
          <w:color w:val="212529"/>
          <w:sz w:val="21"/>
          <w:szCs w:val="21"/>
        </w:rPr>
        <w:t> sẽ thay thế cho mức phạt đã quy định tại </w:t>
      </w:r>
      <w:hyperlink r:id="rId16" w:tgtFrame="_blank" w:history="1">
        <w:r w:rsidRPr="00A55637">
          <w:rPr>
            <w:rFonts w:ascii="Helvetica" w:eastAsia="Times New Roman" w:hAnsi="Helvetica" w:cs="Times New Roman"/>
            <w:color w:val="0E70A4"/>
            <w:sz w:val="21"/>
            <w:szCs w:val="21"/>
          </w:rPr>
          <w:t>Nghị định 100/2019/NĐ-CP</w:t>
        </w:r>
      </w:hyperlink>
      <w:r w:rsidRPr="00A55637">
        <w:rPr>
          <w:rFonts w:ascii="Helvetica" w:eastAsia="Times New Roman" w:hAnsi="Helvetica" w:cs="Times New Roman"/>
          <w:color w:val="212529"/>
          <w:sz w:val="21"/>
          <w:szCs w:val="21"/>
        </w:rPr>
        <w:t> (sửa đổi, bổ sung tại</w:t>
      </w:r>
      <w:hyperlink r:id="rId17" w:tgtFrame="_blank" w:history="1">
        <w:r w:rsidRPr="00A55637">
          <w:rPr>
            <w:rFonts w:ascii="Helvetica" w:eastAsia="Times New Roman" w:hAnsi="Helvetica" w:cs="Times New Roman"/>
            <w:color w:val="0E70A4"/>
            <w:sz w:val="21"/>
            <w:szCs w:val="21"/>
          </w:rPr>
          <w:t> Nghị định 123/2021/NĐ-CP</w:t>
        </w:r>
      </w:hyperlink>
      <w:r w:rsidRPr="00A55637">
        <w:rPr>
          <w:rFonts w:ascii="Helvetica" w:eastAsia="Times New Roman" w:hAnsi="Helvetica" w:cs="Times New Roman"/>
          <w:color w:val="212529"/>
          <w:sz w:val="21"/>
          <w:szCs w:val="21"/>
        </w:rPr>
        <w:t>) quy định mức phạt nồng độ cồn từ 2025 như sau:</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(1) Mức phạt nồng độ cồn đối với xe mô tô, xe gắn máy 2025:</w:t>
      </w:r>
    </w:p>
    <w:tbl>
      <w:tblPr>
        <w:tblW w:w="6715" w:type="dxa"/>
        <w:tblCellMar>
          <w:top w:w="15" w:type="dxa"/>
          <w:left w:w="15" w:type="dxa"/>
          <w:bottom w:w="15" w:type="dxa"/>
          <w:right w:w="15" w:type="dxa"/>
        </w:tblCellMar>
        <w:tblLook w:val="04A0" w:firstRow="1" w:lastRow="0" w:firstColumn="1" w:lastColumn="0" w:noHBand="0" w:noVBand="1"/>
      </w:tblPr>
      <w:tblGrid>
        <w:gridCol w:w="1685"/>
        <w:gridCol w:w="1673"/>
        <w:gridCol w:w="1680"/>
        <w:gridCol w:w="1677"/>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Nồng độ cồn</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Hình phạt bổ sung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Trừ điểm GPLX</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Chưa vượt quá 50 miligam/100 mililít máu hoặc chưa vượt quá 0,25 miligam/1 lít khí thở</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2 triệu đồng đến 3 triệu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a khoản 6 Điều 7</w:t>
            </w:r>
            <w:hyperlink r:id="rId18" w:tgtFrame="_blank" w:history="1">
              <w:r w:rsidRPr="00A55637">
                <w:rPr>
                  <w:rFonts w:eastAsia="Times New Roman" w:cs="Times New Roman"/>
                  <w:color w:val="0E70A4"/>
                  <w:sz w:val="24"/>
                  <w:szCs w:val="24"/>
                </w:rPr>
                <w:t> Nghị định 168/2024/NĐ-CP</w:t>
              </w:r>
            </w:hyperlink>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Trừ 04 điểm</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b khoản 13 Điều 7 </w:t>
            </w:r>
            <w:hyperlink r:id="rId19" w:tgtFrame="_blank" w:history="1">
              <w:r w:rsidRPr="00A55637">
                <w:rPr>
                  <w:rFonts w:eastAsia="Times New Roman" w:cs="Times New Roman"/>
                  <w:color w:val="0E70A4"/>
                  <w:sz w:val="24"/>
                  <w:szCs w:val="24"/>
                </w:rPr>
                <w:t>Nghị định 168/2024/NĐ-CP</w:t>
              </w:r>
            </w:hyperlink>
            <w:r w:rsidRPr="00A55637">
              <w:rPr>
                <w:rFonts w:eastAsia="Times New Roman" w:cs="Times New Roman"/>
                <w:sz w:val="24"/>
                <w:szCs w:val="24"/>
              </w:rPr>
              <w: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Vượt quá 50 miligam đến 80 miligam/100 mililít máu hoặc vượt quá 0,25 miligam đến 0,4 miligam/1 lít khí thở</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6 triệu đồng đến 8 triệu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b khoản 8 Điều 7</w:t>
            </w:r>
            <w:hyperlink r:id="rId20" w:tgtFrame="_blank" w:history="1">
              <w:r w:rsidRPr="00A55637">
                <w:rPr>
                  <w:rFonts w:eastAsia="Times New Roman" w:cs="Times New Roman"/>
                  <w:color w:val="0E70A4"/>
                  <w:sz w:val="24"/>
                  <w:szCs w:val="24"/>
                </w:rPr>
                <w:t> Nghị định 168/2024/NĐ-CP</w:t>
              </w:r>
            </w:hyperlink>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Trừ 10 điểm</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d khoản 13 Điều 7 </w:t>
            </w:r>
            <w:hyperlink r:id="rId21" w:tgtFrame="_blank" w:history="1">
              <w:r w:rsidRPr="00A55637">
                <w:rPr>
                  <w:rFonts w:eastAsia="Times New Roman" w:cs="Times New Roman"/>
                  <w:color w:val="0E70A4"/>
                  <w:sz w:val="24"/>
                  <w:szCs w:val="24"/>
                </w:rPr>
                <w:t>Nghị định 168/2024/NĐ-CP</w:t>
              </w:r>
            </w:hyperlink>
            <w:r w:rsidRPr="00A55637">
              <w:rPr>
                <w:rFonts w:eastAsia="Times New Roman" w:cs="Times New Roman"/>
                <w:sz w:val="24"/>
                <w:szCs w:val="24"/>
              </w:rPr>
              <w: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Vượt quá 80 miligam/100 mililít máu hoặc vượt quá 0,4 miligam/1 lít khí thở</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8 triệu đồng đến 10 triệu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d khoản 9 Điều 7</w:t>
            </w:r>
            <w:hyperlink r:id="rId22" w:tgtFrame="_blank" w:history="1">
              <w:r w:rsidRPr="00A55637">
                <w:rPr>
                  <w:rFonts w:eastAsia="Times New Roman" w:cs="Times New Roman"/>
                  <w:color w:val="0E70A4"/>
                  <w:sz w:val="24"/>
                  <w:szCs w:val="24"/>
                </w:rPr>
                <w:t> Nghị định 168/2024/NĐ-CP</w:t>
              </w:r>
            </w:hyperlink>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Tước quyền sử dụng giấy phép lái xe từ 22 đến 24 tháng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c khoản 12 Điều 7 </w:t>
            </w:r>
            <w:hyperlink r:id="rId23" w:tgtFrame="_blank" w:history="1">
              <w:r w:rsidRPr="00A55637">
                <w:rPr>
                  <w:rFonts w:eastAsia="Times New Roman" w:cs="Times New Roman"/>
                  <w:color w:val="0E70A4"/>
                  <w:sz w:val="24"/>
                  <w:szCs w:val="24"/>
                </w:rPr>
                <w:t>Nghị định 168/2024/NĐ-CP</w:t>
              </w:r>
            </w:hyperlink>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w:t>
            </w:r>
          </w:p>
        </w:tc>
      </w:tr>
    </w:tbl>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(2) Mức phạt nồng độ cồn đối với ô tô 2025:</w:t>
      </w:r>
    </w:p>
    <w:tbl>
      <w:tblPr>
        <w:tblW w:w="6715" w:type="dxa"/>
        <w:tblCellMar>
          <w:top w:w="15" w:type="dxa"/>
          <w:left w:w="15" w:type="dxa"/>
          <w:bottom w:w="15" w:type="dxa"/>
          <w:right w:w="15" w:type="dxa"/>
        </w:tblCellMar>
        <w:tblLook w:val="04A0" w:firstRow="1" w:lastRow="0" w:firstColumn="1" w:lastColumn="0" w:noHBand="0" w:noVBand="1"/>
      </w:tblPr>
      <w:tblGrid>
        <w:gridCol w:w="1684"/>
        <w:gridCol w:w="1675"/>
        <w:gridCol w:w="1680"/>
        <w:gridCol w:w="1676"/>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Nồng độ cồn</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Hình phạt bổ sung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Trừ điểm GPLX</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Chưa vượt quá 50 miligam/100 mililít máu hoặc chưa vượt quá 0,25 miligam/1 lít khí thở</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6 triệu đồng đến 8 triệu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c khoản 6 Điều 6 </w:t>
            </w:r>
            <w:hyperlink r:id="rId24" w:tgtFrame="_blank" w:history="1">
              <w:r w:rsidRPr="00A55637">
                <w:rPr>
                  <w:rFonts w:eastAsia="Times New Roman" w:cs="Times New Roman"/>
                  <w:color w:val="0E70A4"/>
                  <w:sz w:val="24"/>
                  <w:szCs w:val="24"/>
                </w:rPr>
                <w:t>Nghị định 168/2024/NĐ-CP</w:t>
              </w:r>
            </w:hyperlink>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Trừ 04 điểm</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b khoản 16 Điều 6 </w:t>
            </w:r>
            <w:hyperlink r:id="rId25" w:tgtFrame="_blank" w:history="1">
              <w:r w:rsidRPr="00A55637">
                <w:rPr>
                  <w:rFonts w:eastAsia="Times New Roman" w:cs="Times New Roman"/>
                  <w:color w:val="0E70A4"/>
                  <w:sz w:val="24"/>
                  <w:szCs w:val="24"/>
                </w:rPr>
                <w:t>Nghị định 168/2024/NĐ-CP</w:t>
              </w:r>
            </w:hyperlink>
            <w:r w:rsidRPr="00A55637">
              <w:rPr>
                <w:rFonts w:eastAsia="Times New Roman" w:cs="Times New Roman"/>
                <w:sz w:val="24"/>
                <w:szCs w:val="24"/>
              </w:rPr>
              <w: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Vượt quá 50 miligam đến 80 miligam/100 mililít máu hoặc vượt quá 0,25 miligam đến 0,4 miligam/1 lít khí thở</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18 triệu đồng đến 20 triệu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a khoản 9 Điều 6 </w:t>
            </w:r>
            <w:hyperlink r:id="rId26" w:tgtFrame="_blank" w:history="1">
              <w:r w:rsidRPr="00A55637">
                <w:rPr>
                  <w:rFonts w:eastAsia="Times New Roman" w:cs="Times New Roman"/>
                  <w:color w:val="0E70A4"/>
                  <w:sz w:val="24"/>
                  <w:szCs w:val="24"/>
                </w:rPr>
                <w:t>Nghị định 168/2024/NĐ-CP</w:t>
              </w:r>
            </w:hyperlink>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Trừ 10 điểm</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d khoản 16 Điều 6 </w:t>
            </w:r>
            <w:hyperlink r:id="rId27" w:tgtFrame="_blank" w:history="1">
              <w:r w:rsidRPr="00A55637">
                <w:rPr>
                  <w:rFonts w:eastAsia="Times New Roman" w:cs="Times New Roman"/>
                  <w:color w:val="0E70A4"/>
                  <w:sz w:val="24"/>
                  <w:szCs w:val="24"/>
                </w:rPr>
                <w:t>Nghị định 168/2024/NĐ-CP</w:t>
              </w:r>
            </w:hyperlink>
            <w:r w:rsidRPr="00A55637">
              <w:rPr>
                <w:rFonts w:eastAsia="Times New Roman" w:cs="Times New Roman"/>
                <w:sz w:val="24"/>
                <w:szCs w:val="24"/>
              </w:rPr>
              <w: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Vượt quá 80 miligam/100 mililít máu hoặc vượt quá 0,4 miligam/1 lít khí thở</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30 triệu đồng đến 40 triệu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a khoản 11 Điều 6 </w:t>
            </w:r>
            <w:hyperlink r:id="rId28" w:tgtFrame="_blank" w:history="1">
              <w:r w:rsidRPr="00A55637">
                <w:rPr>
                  <w:rFonts w:eastAsia="Times New Roman" w:cs="Times New Roman"/>
                  <w:color w:val="0E70A4"/>
                  <w:sz w:val="24"/>
                  <w:szCs w:val="24"/>
                </w:rPr>
                <w:t>Nghị định 168/2024/NĐ-CP</w:t>
              </w:r>
            </w:hyperlink>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Tước quyền sử dụng giấy phép lái xe từ 22 đến 24 tháng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(Điểm c khoản 15 Điều 6 </w:t>
            </w:r>
            <w:hyperlink r:id="rId29" w:tgtFrame="_blank" w:history="1">
              <w:r w:rsidRPr="00A55637">
                <w:rPr>
                  <w:rFonts w:eastAsia="Times New Roman" w:cs="Times New Roman"/>
                  <w:color w:val="0E70A4"/>
                  <w:sz w:val="24"/>
                  <w:szCs w:val="24"/>
                </w:rPr>
                <w:t>Nghị định 168/2024/NĐ-CP</w:t>
              </w:r>
            </w:hyperlink>
            <w:r w:rsidRPr="00A55637">
              <w:rPr>
                <w:rFonts w:eastAsia="Times New Roman" w:cs="Times New Roman"/>
                <w:sz w:val="24"/>
                <w:szCs w:val="24"/>
              </w:rPr>
              <w: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w:t>
            </w:r>
          </w:p>
        </w:tc>
      </w:tr>
    </w:tbl>
    <w:p w:rsidR="00A55637" w:rsidRPr="00A55637" w:rsidRDefault="00A55637" w:rsidP="00A55637">
      <w:pPr>
        <w:shd w:val="clear" w:color="auto" w:fill="FFFFFF"/>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Advertisements</w:t>
      </w:r>
    </w:p>
    <w:p w:rsidR="00A55637" w:rsidRPr="00A55637" w:rsidRDefault="00A55637" w:rsidP="00A55637">
      <w:pPr>
        <w:shd w:val="clear" w:color="auto" w:fill="FFFFFF"/>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X</w:t>
      </w:r>
    </w:p>
    <w:p w:rsidR="00A55637" w:rsidRPr="00A55637" w:rsidRDefault="00A55637" w:rsidP="00A55637">
      <w:pPr>
        <w:shd w:val="clear" w:color="auto" w:fill="FFFFFF"/>
        <w:spacing w:after="100" w:afterAutospacing="1"/>
        <w:outlineLvl w:val="1"/>
        <w:rPr>
          <w:rFonts w:ascii="Helvetica" w:eastAsia="Times New Roman" w:hAnsi="Helvetica" w:cs="Times New Roman"/>
          <w:color w:val="212529"/>
          <w:sz w:val="36"/>
          <w:szCs w:val="36"/>
        </w:rPr>
      </w:pPr>
      <w:r w:rsidRPr="00A55637">
        <w:rPr>
          <w:rFonts w:ascii="Helvetica" w:eastAsia="Times New Roman" w:hAnsi="Helvetica" w:cs="Times New Roman"/>
          <w:b/>
          <w:bCs/>
          <w:color w:val="212529"/>
          <w:sz w:val="24"/>
          <w:szCs w:val="24"/>
        </w:rPr>
        <w:t>Mức xử phạt vi phạm giao thông xe máy, ô tô lỗi không gương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(1) Mức xử phạt lỗi không gương xe máy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Căn cứ theo điểm a khoản 1 Điều 14 </w:t>
      </w:r>
      <w:hyperlink r:id="rId30" w:tgtFrame="_blank" w:history="1">
        <w:r w:rsidRPr="00A55637">
          <w:rPr>
            <w:rFonts w:ascii="Helvetica" w:eastAsia="Times New Roman" w:hAnsi="Helvetica" w:cs="Times New Roman"/>
            <w:color w:val="0E70A4"/>
            <w:sz w:val="21"/>
            <w:szCs w:val="21"/>
          </w:rPr>
          <w:t>Nghị định 168/2024/NĐ-CP</w:t>
        </w:r>
      </w:hyperlink>
      <w:r w:rsidRPr="00A55637">
        <w:rPr>
          <w:rFonts w:ascii="Helvetica" w:eastAsia="Times New Roman" w:hAnsi="Helvetica" w:cs="Times New Roman"/>
          <w:color w:val="212529"/>
          <w:sz w:val="21"/>
          <w:szCs w:val="21"/>
        </w:rPr>
        <w:t> quy định mức xử phạt lỗi không gương xe máy 2025 như sau:</w:t>
      </w:r>
    </w:p>
    <w:tbl>
      <w:tblPr>
        <w:tblW w:w="6715" w:type="dxa"/>
        <w:tblCellMar>
          <w:top w:w="15" w:type="dxa"/>
          <w:left w:w="15" w:type="dxa"/>
          <w:bottom w:w="15" w:type="dxa"/>
          <w:right w:w="15" w:type="dxa"/>
        </w:tblCellMar>
        <w:tblLook w:val="04A0" w:firstRow="1" w:lastRow="0" w:firstColumn="1" w:lastColumn="0" w:noHBand="0" w:noVBand="1"/>
      </w:tblPr>
      <w:tblGrid>
        <w:gridCol w:w="4764"/>
        <w:gridCol w:w="1951"/>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Điều khiển xe không có gương chiếu hậu bên trái người điều khiển hoặc có nhưng không có tác dụng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400.000 đồng đến 600.000 đồng</w:t>
            </w:r>
          </w:p>
        </w:tc>
      </w:tr>
    </w:tbl>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(2) Mức xử phạt lỗi không gương ô tô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Căn cứ theo điểm a khoản 2 Điều 13 </w:t>
      </w:r>
      <w:hyperlink r:id="rId31" w:tgtFrame="_blank" w:history="1">
        <w:r w:rsidRPr="00A55637">
          <w:rPr>
            <w:rFonts w:ascii="Helvetica" w:eastAsia="Times New Roman" w:hAnsi="Helvetica" w:cs="Times New Roman"/>
            <w:color w:val="0E70A4"/>
            <w:sz w:val="21"/>
            <w:szCs w:val="21"/>
          </w:rPr>
          <w:t>Nghị định 168/2024/NĐ-CP</w:t>
        </w:r>
      </w:hyperlink>
      <w:r w:rsidRPr="00A55637">
        <w:rPr>
          <w:rFonts w:ascii="Helvetica" w:eastAsia="Times New Roman" w:hAnsi="Helvetica" w:cs="Times New Roman"/>
          <w:color w:val="212529"/>
          <w:sz w:val="21"/>
          <w:szCs w:val="21"/>
        </w:rPr>
        <w:t> quy định mức xử phạt lỗi không gương ô tô 2025 như sau:</w:t>
      </w:r>
    </w:p>
    <w:tbl>
      <w:tblPr>
        <w:tblW w:w="6715" w:type="dxa"/>
        <w:tblCellMar>
          <w:top w:w="15" w:type="dxa"/>
          <w:left w:w="15" w:type="dxa"/>
          <w:bottom w:w="15" w:type="dxa"/>
          <w:right w:w="15" w:type="dxa"/>
        </w:tblCellMar>
        <w:tblLook w:val="04A0" w:firstRow="1" w:lastRow="0" w:firstColumn="1" w:lastColumn="0" w:noHBand="0" w:noVBand="1"/>
      </w:tblPr>
      <w:tblGrid>
        <w:gridCol w:w="4936"/>
        <w:gridCol w:w="1779"/>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Điều khiển xe không có gương chiếu hậu hoặc có những thiết bị đó nhưng không có tác dụng, không đúng tiêu chuẩn thiết kế</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400.000 đồng đến 600.000 đồng</w:t>
            </w:r>
          </w:p>
        </w:tc>
      </w:tr>
    </w:tbl>
    <w:p w:rsidR="00A55637" w:rsidRPr="00A55637" w:rsidRDefault="00A55637" w:rsidP="00A55637">
      <w:pPr>
        <w:shd w:val="clear" w:color="auto" w:fill="FFFFFF"/>
        <w:spacing w:after="100" w:afterAutospacing="1"/>
        <w:outlineLvl w:val="1"/>
        <w:rPr>
          <w:rFonts w:ascii="Helvetica" w:eastAsia="Times New Roman" w:hAnsi="Helvetica" w:cs="Times New Roman"/>
          <w:color w:val="212529"/>
          <w:sz w:val="36"/>
          <w:szCs w:val="36"/>
        </w:rPr>
      </w:pPr>
      <w:r w:rsidRPr="00A55637">
        <w:rPr>
          <w:rFonts w:ascii="Helvetica" w:eastAsia="Times New Roman" w:hAnsi="Helvetica" w:cs="Times New Roman"/>
          <w:b/>
          <w:bCs/>
          <w:color w:val="212529"/>
          <w:sz w:val="24"/>
          <w:szCs w:val="24"/>
        </w:rPr>
        <w:t>Mức xử phạt vi phạm giao thông xe máy, ô tô không bằng lái xe, quên mang bằng lái xe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(1) Mức xử phạt lỗi không có bằng lái xe, quên mang bằng lái xe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4"/>
          <w:szCs w:val="24"/>
          <w:shd w:val="clear" w:color="auto" w:fill="FFFFFF"/>
        </w:rPr>
        <w:t>Căn cứ điểm d khoản 2, điểm a khoản 5, điểm b khoản 7 Điều 18 </w:t>
      </w:r>
      <w:hyperlink r:id="rId32" w:tgtFrame="_blank" w:history="1">
        <w:r w:rsidRPr="00A55637">
          <w:rPr>
            <w:rFonts w:ascii="Helvetica" w:eastAsia="Times New Roman" w:hAnsi="Helvetica" w:cs="Times New Roman"/>
            <w:color w:val="0E70A4"/>
            <w:sz w:val="24"/>
            <w:szCs w:val="24"/>
            <w:shd w:val="clear" w:color="auto" w:fill="FFFFFF"/>
          </w:rPr>
          <w:t>Nghị định 168/2024/NĐ-CP</w:t>
        </w:r>
      </w:hyperlink>
      <w:r w:rsidRPr="00A55637">
        <w:rPr>
          <w:rFonts w:ascii="Helvetica" w:eastAsia="Times New Roman" w:hAnsi="Helvetica" w:cs="Times New Roman"/>
          <w:color w:val="212529"/>
          <w:sz w:val="21"/>
          <w:szCs w:val="21"/>
        </w:rPr>
        <w:t>, </w:t>
      </w:r>
      <w:r w:rsidRPr="00A55637">
        <w:rPr>
          <w:rFonts w:ascii="Helvetica" w:eastAsia="Times New Roman" w:hAnsi="Helvetica" w:cs="Times New Roman"/>
          <w:color w:val="212529"/>
          <w:sz w:val="24"/>
          <w:szCs w:val="24"/>
          <w:shd w:val="clear" w:color="auto" w:fill="FFFFFF"/>
        </w:rPr>
        <w:t>quy định mức xử phạt lỗi không bằng lái xe máy 2025 như sau:</w:t>
      </w:r>
    </w:p>
    <w:tbl>
      <w:tblPr>
        <w:tblW w:w="6715" w:type="dxa"/>
        <w:tblCellMar>
          <w:top w:w="15" w:type="dxa"/>
          <w:left w:w="15" w:type="dxa"/>
          <w:bottom w:w="15" w:type="dxa"/>
          <w:right w:w="15" w:type="dxa"/>
        </w:tblCellMar>
        <w:tblLook w:val="04A0" w:firstRow="1" w:lastRow="0" w:firstColumn="1" w:lastColumn="0" w:noHBand="0" w:noVBand="1"/>
      </w:tblPr>
      <w:tblGrid>
        <w:gridCol w:w="604"/>
        <w:gridCol w:w="1329"/>
        <w:gridCol w:w="4782"/>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STT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1</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Không mang theo bằng lái xe</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Bị phạt tiền từ 200.000 đồng đến 300.000 đồng.</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2</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Không có bằng lái xe</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Đối với xe có dung tích xi-lanh đến 125 cm3 hoặc có công suất động cơ điện đến 11 kW và các loại xe tương tự: Phạt tiền từ 2.000.000 đồng đến 4.000.000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Đối với xe có dung tích xi-lanh trên 125 cm3 trở lên hoặc có công suất động cơ điện trên 11 kW và xe mô tô ba bánh: Phạt tiền từ 6.000.000 đồng đến 8.000.000 đồng.</w:t>
            </w:r>
          </w:p>
        </w:tc>
      </w:tr>
    </w:tbl>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(2) Mức xử phạt lỗi không có bằng lái xe, quên mang theo bằng lái xe ô tô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4"/>
          <w:szCs w:val="24"/>
          <w:shd w:val="clear" w:color="auto" w:fill="FFFFFF"/>
        </w:rPr>
        <w:t>Căn cứ điểm a khoản 3, điểm b khoản 9 Điều 18 </w:t>
      </w:r>
      <w:hyperlink r:id="rId33" w:tgtFrame="_blank" w:history="1">
        <w:r w:rsidRPr="00A55637">
          <w:rPr>
            <w:rFonts w:ascii="Helvetica" w:eastAsia="Times New Roman" w:hAnsi="Helvetica" w:cs="Times New Roman"/>
            <w:color w:val="0E70A4"/>
            <w:sz w:val="24"/>
            <w:szCs w:val="24"/>
            <w:shd w:val="clear" w:color="auto" w:fill="FFFFFF"/>
          </w:rPr>
          <w:t>Nghị định 168/2024/NĐ-CP</w:t>
        </w:r>
      </w:hyperlink>
      <w:r w:rsidRPr="00A55637">
        <w:rPr>
          <w:rFonts w:ascii="Helvetica" w:eastAsia="Times New Roman" w:hAnsi="Helvetica" w:cs="Times New Roman"/>
          <w:color w:val="212529"/>
          <w:sz w:val="21"/>
          <w:szCs w:val="21"/>
        </w:rPr>
        <w:t> quy định mức xử phạt đối với lỗi không bằng ô tô 2025 như sau:</w:t>
      </w:r>
    </w:p>
    <w:tbl>
      <w:tblPr>
        <w:tblW w:w="6715" w:type="dxa"/>
        <w:tblCellMar>
          <w:top w:w="15" w:type="dxa"/>
          <w:left w:w="15" w:type="dxa"/>
          <w:bottom w:w="15" w:type="dxa"/>
          <w:right w:w="15" w:type="dxa"/>
        </w:tblCellMar>
        <w:tblLook w:val="04A0" w:firstRow="1" w:lastRow="0" w:firstColumn="1" w:lastColumn="0" w:noHBand="0" w:noVBand="1"/>
      </w:tblPr>
      <w:tblGrid>
        <w:gridCol w:w="604"/>
        <w:gridCol w:w="2241"/>
        <w:gridCol w:w="3870"/>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STT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1</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Không mang theo bằng lái xe</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Bị phạt tiền từ 300.000 đồng đến 400.000 đồng.</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2</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Không có bằng lái xe</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Bị phạt tiền từ 18.000.000 đồng đến 20.00.000 đồng.</w:t>
            </w:r>
          </w:p>
        </w:tc>
      </w:tr>
    </w:tbl>
    <w:p w:rsidR="00A55637" w:rsidRPr="00A55637" w:rsidRDefault="00A55637" w:rsidP="00A55637">
      <w:pPr>
        <w:shd w:val="clear" w:color="auto" w:fill="FFFFFF"/>
        <w:spacing w:after="100" w:afterAutospacing="1"/>
        <w:outlineLvl w:val="1"/>
        <w:rPr>
          <w:rFonts w:ascii="Helvetica" w:eastAsia="Times New Roman" w:hAnsi="Helvetica" w:cs="Times New Roman"/>
          <w:color w:val="212529"/>
          <w:sz w:val="36"/>
          <w:szCs w:val="36"/>
        </w:rPr>
      </w:pPr>
      <w:r w:rsidRPr="00A55637">
        <w:rPr>
          <w:rFonts w:ascii="Helvetica" w:eastAsia="Times New Roman" w:hAnsi="Helvetica" w:cs="Times New Roman"/>
          <w:b/>
          <w:bCs/>
          <w:color w:val="212529"/>
          <w:sz w:val="24"/>
          <w:szCs w:val="24"/>
        </w:rPr>
        <w:t>Mức xử phạt vi phạm giao thông xe máy, ô tô chạy quá tốc độ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(1) Mức xử phạt lỗi chạy quá tốc độ xe máy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Căn cứ tại Điều 7 </w:t>
      </w:r>
      <w:hyperlink r:id="rId34" w:tgtFrame="_blank" w:history="1">
        <w:r w:rsidRPr="00A55637">
          <w:rPr>
            <w:rFonts w:ascii="Helvetica" w:eastAsia="Times New Roman" w:hAnsi="Helvetica" w:cs="Times New Roman"/>
            <w:color w:val="0E70A4"/>
            <w:sz w:val="21"/>
            <w:szCs w:val="21"/>
          </w:rPr>
          <w:t>Nghị định 168/2024/NĐ-CP</w:t>
        </w:r>
      </w:hyperlink>
      <w:r w:rsidRPr="00A55637">
        <w:rPr>
          <w:rFonts w:ascii="Helvetica" w:eastAsia="Times New Roman" w:hAnsi="Helvetica" w:cs="Times New Roman"/>
          <w:color w:val="212529"/>
          <w:sz w:val="21"/>
          <w:szCs w:val="21"/>
        </w:rPr>
        <w:t> quy định mức xử phạt lỗi chạy quá tốc độ xe máy như sau:</w:t>
      </w:r>
    </w:p>
    <w:tbl>
      <w:tblPr>
        <w:tblW w:w="6715" w:type="dxa"/>
        <w:tblCellMar>
          <w:top w:w="15" w:type="dxa"/>
          <w:left w:w="15" w:type="dxa"/>
          <w:bottom w:w="15" w:type="dxa"/>
          <w:right w:w="15" w:type="dxa"/>
        </w:tblCellMar>
        <w:tblLook w:val="04A0" w:firstRow="1" w:lastRow="0" w:firstColumn="1" w:lastColumn="0" w:noHBand="0" w:noVBand="1"/>
      </w:tblPr>
      <w:tblGrid>
        <w:gridCol w:w="604"/>
        <w:gridCol w:w="2303"/>
        <w:gridCol w:w="3808"/>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STT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1</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Chạy xe máy quá tốc độ quy định từ 05 km/h đến dưới 10 km/h</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400.000 đồng đến 600.000 đồng</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2</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Chạy xe máy quá tốc độ quy định từ 10 km/h đến 20 km/h</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800.000 đồng đến 1.000.000 đồng</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3</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Chạy xe máy quá tốc độ quy định trên 20 km/h</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6.000.000 đồng đến 8.000.000 đồng; đồng thời người vi phạm sẽ bị trừ 04 điểm giấy phép lái xe.</w:t>
            </w:r>
          </w:p>
        </w:tc>
      </w:tr>
    </w:tbl>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Ngoài ra:</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 Trường hợp điều khiển xe máy thành nhóm từ 02 xe trở lên chạy quá tốc độ quy định thì sẽ bị phạt tiền từ 8.000.000 đồng đến 10.000.000 đồng (điểm b khoản 9 Điều 7 </w:t>
      </w:r>
      <w:hyperlink r:id="rId35" w:tgtFrame="_blank" w:history="1">
        <w:r w:rsidRPr="00A55637">
          <w:rPr>
            <w:rFonts w:ascii="Helvetica" w:eastAsia="Times New Roman" w:hAnsi="Helvetica" w:cs="Times New Roman"/>
            <w:color w:val="0E70A4"/>
            <w:sz w:val="21"/>
            <w:szCs w:val="21"/>
          </w:rPr>
          <w:t>Nghị định 168/2024/NĐ-CP</w:t>
        </w:r>
      </w:hyperlink>
      <w:r w:rsidRPr="00A55637">
        <w:rPr>
          <w:rFonts w:ascii="Helvetica" w:eastAsia="Times New Roman" w:hAnsi="Helvetica" w:cs="Times New Roman"/>
          <w:color w:val="212529"/>
          <w:sz w:val="21"/>
          <w:szCs w:val="21"/>
        </w:rPr>
        <w:t>);</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 Trường hợp điều khiển xe máy chạy quá tốc độ quy định gây tai nạn giao thông thì bị phạt tiền từ 10.000.000 đồng đến 14.000.000 đồng (điểm a khoản 10 Điều 7 </w:t>
      </w:r>
      <w:hyperlink r:id="rId36" w:tgtFrame="_blank" w:history="1">
        <w:r w:rsidRPr="00A55637">
          <w:rPr>
            <w:rFonts w:ascii="Helvetica" w:eastAsia="Times New Roman" w:hAnsi="Helvetica" w:cs="Times New Roman"/>
            <w:color w:val="0E70A4"/>
            <w:sz w:val="21"/>
            <w:szCs w:val="21"/>
          </w:rPr>
          <w:t>Nghị định 168/2024/NĐ-CP</w:t>
        </w:r>
      </w:hyperlink>
      <w:r w:rsidRPr="00A55637">
        <w:rPr>
          <w:rFonts w:ascii="Helvetica" w:eastAsia="Times New Roman" w:hAnsi="Helvetica" w:cs="Times New Roman"/>
          <w:color w:val="212529"/>
          <w:sz w:val="21"/>
          <w:szCs w:val="21"/>
        </w:rPr>
        <w:t>). Đồng thời bị trừ 10 điểm giấy phép lái xe.</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(2) Mức xử phạt lỗi chạy quá tốc độ ô tô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Căn cứ tại Điều 6 </w:t>
      </w:r>
      <w:hyperlink r:id="rId37" w:tgtFrame="_blank" w:history="1">
        <w:r w:rsidRPr="00A55637">
          <w:rPr>
            <w:rFonts w:ascii="Helvetica" w:eastAsia="Times New Roman" w:hAnsi="Helvetica" w:cs="Times New Roman"/>
            <w:color w:val="0E70A4"/>
            <w:sz w:val="21"/>
            <w:szCs w:val="21"/>
          </w:rPr>
          <w:t>Nghị định 168/2024/NĐ-CP</w:t>
        </w:r>
      </w:hyperlink>
      <w:r w:rsidRPr="00A55637">
        <w:rPr>
          <w:rFonts w:ascii="Helvetica" w:eastAsia="Times New Roman" w:hAnsi="Helvetica" w:cs="Times New Roman"/>
          <w:color w:val="212529"/>
          <w:sz w:val="21"/>
          <w:szCs w:val="21"/>
        </w:rPr>
        <w:t> quy định mức xử phạt lỗi chạy quá tốc độ ô tô như sau:</w:t>
      </w:r>
    </w:p>
    <w:tbl>
      <w:tblPr>
        <w:tblW w:w="6715" w:type="dxa"/>
        <w:tblCellMar>
          <w:top w:w="15" w:type="dxa"/>
          <w:left w:w="15" w:type="dxa"/>
          <w:bottom w:w="15" w:type="dxa"/>
          <w:right w:w="15" w:type="dxa"/>
        </w:tblCellMar>
        <w:tblLook w:val="04A0" w:firstRow="1" w:lastRow="0" w:firstColumn="1" w:lastColumn="0" w:noHBand="0" w:noVBand="1"/>
      </w:tblPr>
      <w:tblGrid>
        <w:gridCol w:w="604"/>
        <w:gridCol w:w="2245"/>
        <w:gridCol w:w="3866"/>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STT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1</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Chạy xe ô tô quá tốc độ quy định từ 05 km/h đến dưới 10 km/h</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800.000 đồng đến 1.000.000 đồng</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2</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Chạy xe ô tô quá tốc độ quy định từ 10 km/h đến 20 km/h</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4.000.000 đồng đến 6.000.000 đồng; đồng thời người vi phạm sẽ bị trừ 02 điểm giấy phép lái xe</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3</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Chạy xe ô tô quá tốc độ quy định từ trên 20 km/h đến 35 km/h</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6.000.000 đồng đến 8.000.000 đồng; đồng thời người vi phạm sẽ bị trừ 04 điểm giấy phép lái xe</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4</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chạy xe ô tô quá tốc độ quy định trên 35 km/h</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Phạt tiền từ 12.000.000 đồng đến 14.000.000 đồng; đồng thời người vi phạm sẽ bị trừ 06 điểm giấy phép lái xe</w:t>
            </w:r>
          </w:p>
        </w:tc>
      </w:tr>
    </w:tbl>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Ngoài ra, trong trường hợp người điều khiển ô tô chạy quá tốc độ quy định gây tai nạn giao thông thì sẽ bị phạt tiền từ 20.000.000 đồng đến 22.000.000 đồng và bị trừ 10 điểm giấy phép lái xe (điểm a khoản 10, điểm đ khoản 16 Điều 6 </w:t>
      </w:r>
      <w:hyperlink r:id="rId38" w:tgtFrame="_blank" w:history="1">
        <w:r w:rsidRPr="00A55637">
          <w:rPr>
            <w:rFonts w:ascii="Helvetica" w:eastAsia="Times New Roman" w:hAnsi="Helvetica" w:cs="Times New Roman"/>
            <w:color w:val="0E70A4"/>
            <w:sz w:val="21"/>
            <w:szCs w:val="21"/>
          </w:rPr>
          <w:t>Nghị định 168/2024/NĐ-CP</w:t>
        </w:r>
      </w:hyperlink>
      <w:r w:rsidRPr="00A55637">
        <w:rPr>
          <w:rFonts w:ascii="Helvetica" w:eastAsia="Times New Roman" w:hAnsi="Helvetica" w:cs="Times New Roman"/>
          <w:color w:val="212529"/>
          <w:sz w:val="21"/>
          <w:szCs w:val="21"/>
        </w:rPr>
        <w:t>).</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4"/>
          <w:szCs w:val="24"/>
        </w:rPr>
        <w:t>Mức xử phạt vi phạm giao thông xe máy, ô tô đi sai làn đường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(1) Mức xử phạt lỗi xe máy chạy sai làn đường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Căn cứ điểm d khoản 3 và điểm a khoản 10 Điều 7 </w:t>
      </w:r>
      <w:hyperlink r:id="rId39" w:tgtFrame="_blank" w:history="1">
        <w:r w:rsidRPr="00A55637">
          <w:rPr>
            <w:rFonts w:ascii="Helvetica" w:eastAsia="Times New Roman" w:hAnsi="Helvetica" w:cs="Times New Roman"/>
            <w:color w:val="0E70A4"/>
            <w:sz w:val="21"/>
            <w:szCs w:val="21"/>
          </w:rPr>
          <w:t>Nghị định 168/2024/NĐ-CP</w:t>
        </w:r>
      </w:hyperlink>
      <w:r w:rsidRPr="00A55637">
        <w:rPr>
          <w:rFonts w:ascii="Helvetica" w:eastAsia="Times New Roman" w:hAnsi="Helvetica" w:cs="Times New Roman"/>
          <w:color w:val="212529"/>
          <w:sz w:val="21"/>
          <w:szCs w:val="21"/>
        </w:rPr>
        <w:t> quy định lỗi đi sai làn đường xe máy 2025 đối với xe máy như sau:</w:t>
      </w:r>
    </w:p>
    <w:tbl>
      <w:tblPr>
        <w:tblW w:w="6715" w:type="dxa"/>
        <w:tblCellMar>
          <w:top w:w="15" w:type="dxa"/>
          <w:left w:w="15" w:type="dxa"/>
          <w:bottom w:w="15" w:type="dxa"/>
          <w:right w:w="15" w:type="dxa"/>
        </w:tblCellMar>
        <w:tblLook w:val="04A0" w:firstRow="1" w:lastRow="0" w:firstColumn="1" w:lastColumn="0" w:noHBand="0" w:noVBand="1"/>
      </w:tblPr>
      <w:tblGrid>
        <w:gridCol w:w="604"/>
        <w:gridCol w:w="2788"/>
        <w:gridCol w:w="3323"/>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STT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1</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 sai làn đường (Không gây tai nạn giao thông)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phạt tiền từ 600.000 đồng đến 800.000 đồng.</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2</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 sai làn đường (Gây tai nạn giao thông)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phạt tiền từ 10.000.000 đồng đến 14.000.000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trừ điểm giấy phép lái xe 10 điểm</w:t>
            </w:r>
          </w:p>
        </w:tc>
      </w:tr>
    </w:tbl>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b/>
          <w:bCs/>
          <w:color w:val="212529"/>
          <w:sz w:val="21"/>
          <w:szCs w:val="21"/>
        </w:rPr>
        <w:t>(2) Mức xử phạt lỗi ô tô chạy sai làn đường 2025:</w:t>
      </w:r>
    </w:p>
    <w:p w:rsidR="00A55637" w:rsidRPr="00A55637" w:rsidRDefault="00A55637" w:rsidP="00A55637">
      <w:pPr>
        <w:shd w:val="clear" w:color="auto" w:fill="FFFFFF"/>
        <w:spacing w:after="100" w:afterAutospacing="1"/>
        <w:rPr>
          <w:rFonts w:ascii="Helvetica" w:eastAsia="Times New Roman" w:hAnsi="Helvetica" w:cs="Times New Roman"/>
          <w:color w:val="212529"/>
          <w:sz w:val="21"/>
          <w:szCs w:val="21"/>
        </w:rPr>
      </w:pPr>
      <w:r w:rsidRPr="00A55637">
        <w:rPr>
          <w:rFonts w:ascii="Helvetica" w:eastAsia="Times New Roman" w:hAnsi="Helvetica" w:cs="Times New Roman"/>
          <w:color w:val="212529"/>
          <w:sz w:val="21"/>
          <w:szCs w:val="21"/>
        </w:rPr>
        <w:t>Căn cứ theo điểm a khoản 4, điểm b khoản 5, khoản 10 Điều 6 </w:t>
      </w:r>
      <w:hyperlink r:id="rId40" w:tgtFrame="_blank" w:history="1">
        <w:r w:rsidRPr="00A55637">
          <w:rPr>
            <w:rFonts w:ascii="Helvetica" w:eastAsia="Times New Roman" w:hAnsi="Helvetica" w:cs="Times New Roman"/>
            <w:color w:val="0E70A4"/>
            <w:sz w:val="21"/>
            <w:szCs w:val="21"/>
          </w:rPr>
          <w:t>Nghị định 168/2024/NĐ-CP </w:t>
        </w:r>
      </w:hyperlink>
      <w:r w:rsidRPr="00A55637">
        <w:rPr>
          <w:rFonts w:ascii="Helvetica" w:eastAsia="Times New Roman" w:hAnsi="Helvetica" w:cs="Times New Roman"/>
          <w:color w:val="212529"/>
          <w:sz w:val="21"/>
          <w:szCs w:val="21"/>
        </w:rPr>
        <w:t>quy định lỗi đi sai làn đường xe ô tô 2025 bị xử phạt như sau:</w:t>
      </w:r>
    </w:p>
    <w:tbl>
      <w:tblPr>
        <w:tblW w:w="6715" w:type="dxa"/>
        <w:tblCellMar>
          <w:top w:w="15" w:type="dxa"/>
          <w:left w:w="15" w:type="dxa"/>
          <w:bottom w:w="15" w:type="dxa"/>
          <w:right w:w="15" w:type="dxa"/>
        </w:tblCellMar>
        <w:tblLook w:val="04A0" w:firstRow="1" w:lastRow="0" w:firstColumn="1" w:lastColumn="0" w:noHBand="0" w:noVBand="1"/>
      </w:tblPr>
      <w:tblGrid>
        <w:gridCol w:w="604"/>
        <w:gridCol w:w="4164"/>
        <w:gridCol w:w="1947"/>
      </w:tblGrid>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STT</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Lỗi vi phạm</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b/>
                <w:bCs/>
                <w:sz w:val="24"/>
                <w:szCs w:val="24"/>
              </w:rPr>
              <w:t>Mức phạt</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1</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Điều khiển xe không đủ điều kiện đã thu phí theo hình thức điện tử tự động không dừng (xe không gắn thẻ đầu cuối) đi vào làn đường dành riêng thu phí theo hình thức điện tử tự động không dừng tại các trạm thu phí</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phạt tiền từ 2.000.000 đồng đến 3.000.000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trừ điểm giấy phép lái xe 2 điểm</w:t>
            </w:r>
          </w:p>
          <w:p w:rsidR="00A55637" w:rsidRPr="00A55637" w:rsidRDefault="00A55637" w:rsidP="00A55637">
            <w:pPr>
              <w:spacing w:after="100" w:afterAutospacing="1"/>
              <w:jc w:val="center"/>
              <w:rPr>
                <w:rFonts w:eastAsia="Times New Roman" w:cs="Times New Roman"/>
                <w:sz w:val="24"/>
                <w:szCs w:val="24"/>
              </w:rPr>
            </w:pP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2</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Đi không đúng phần đường hoặc làn đường quy định (làn cùng chiều hoặc làn ngược chiều) trừ trường hợp (1)</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phạt tiền từ 4.000.000 đồng đến 6.000.000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trừ điểm giấy phép lái xe 2 điểm</w:t>
            </w:r>
          </w:p>
        </w:tc>
      </w:tr>
      <w:tr w:rsidR="00A55637" w:rsidRPr="00A55637" w:rsidTr="00A55637">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3</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Không đi đúng phần đường, làn đường gây tai nạn giao thông</w:t>
            </w:r>
          </w:p>
        </w:tc>
        <w:tc>
          <w:tcPr>
            <w:tcW w:w="0" w:type="auto"/>
            <w:tcBorders>
              <w:top w:val="single" w:sz="6" w:space="0" w:color="212529"/>
              <w:left w:val="single" w:sz="6" w:space="0" w:color="212529"/>
              <w:bottom w:val="single" w:sz="6" w:space="0" w:color="212529"/>
              <w:right w:val="single" w:sz="6" w:space="0" w:color="212529"/>
            </w:tcBorders>
            <w:tcMar>
              <w:top w:w="75" w:type="dxa"/>
              <w:left w:w="75" w:type="dxa"/>
              <w:bottom w:w="75" w:type="dxa"/>
              <w:right w:w="75" w:type="dxa"/>
            </w:tcMar>
            <w:vAlign w:val="center"/>
            <w:hideMark/>
          </w:tcPr>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phạt tiền từ 20.000.000 đồng đến 22.000.000 đồng.</w:t>
            </w:r>
          </w:p>
          <w:p w:rsidR="00A55637" w:rsidRPr="00A55637" w:rsidRDefault="00A55637" w:rsidP="00A55637">
            <w:pPr>
              <w:spacing w:after="100" w:afterAutospacing="1"/>
              <w:jc w:val="center"/>
              <w:rPr>
                <w:rFonts w:eastAsia="Times New Roman" w:cs="Times New Roman"/>
                <w:sz w:val="24"/>
                <w:szCs w:val="24"/>
              </w:rPr>
            </w:pPr>
            <w:r w:rsidRPr="00A55637">
              <w:rPr>
                <w:rFonts w:eastAsia="Times New Roman" w:cs="Times New Roman"/>
                <w:sz w:val="24"/>
                <w:szCs w:val="24"/>
              </w:rPr>
              <w:t>+ Bị trừ điểm giấy phép lái xe 10 điểm.</w:t>
            </w:r>
          </w:p>
        </w:tc>
      </w:tr>
    </w:tbl>
    <w:p w:rsidR="0080254C" w:rsidRDefault="0080254C">
      <w:bookmarkStart w:id="0" w:name="_GoBack"/>
      <w:bookmarkEnd w:id="0"/>
    </w:p>
    <w:sectPr w:rsidR="0080254C" w:rsidSect="007F4FB9">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7CD7"/>
    <w:multiLevelType w:val="multilevel"/>
    <w:tmpl w:val="2EB4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E02C7F"/>
    <w:multiLevelType w:val="multilevel"/>
    <w:tmpl w:val="734C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37"/>
    <w:rsid w:val="0002567D"/>
    <w:rsid w:val="007F4FB9"/>
    <w:rsid w:val="0080254C"/>
    <w:rsid w:val="00A55637"/>
    <w:rsid w:val="00DB1E04"/>
    <w:rsid w:val="00EC6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2C5E"/>
  <w15:chartTrackingRefBased/>
  <w15:docId w15:val="{00022BE5-6D34-4226-B3A7-F25F2335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72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33140">
      <w:bodyDiv w:val="1"/>
      <w:marLeft w:val="0"/>
      <w:marRight w:val="0"/>
      <w:marTop w:val="0"/>
      <w:marBottom w:val="0"/>
      <w:divBdr>
        <w:top w:val="none" w:sz="0" w:space="0" w:color="auto"/>
        <w:left w:val="none" w:sz="0" w:space="0" w:color="auto"/>
        <w:bottom w:val="none" w:sz="0" w:space="0" w:color="auto"/>
        <w:right w:val="none" w:sz="0" w:space="0" w:color="auto"/>
      </w:divBdr>
      <w:divsChild>
        <w:div w:id="2032489341">
          <w:marLeft w:val="0"/>
          <w:marRight w:val="0"/>
          <w:marTop w:val="0"/>
          <w:marBottom w:val="0"/>
          <w:divBdr>
            <w:top w:val="none" w:sz="0" w:space="0" w:color="auto"/>
            <w:left w:val="none" w:sz="0" w:space="0" w:color="auto"/>
            <w:bottom w:val="none" w:sz="0" w:space="0" w:color="auto"/>
            <w:right w:val="none" w:sz="0" w:space="0" w:color="auto"/>
          </w:divBdr>
          <w:divsChild>
            <w:div w:id="1514610580">
              <w:marLeft w:val="0"/>
              <w:marRight w:val="0"/>
              <w:marTop w:val="0"/>
              <w:marBottom w:val="0"/>
              <w:divBdr>
                <w:top w:val="none" w:sz="0" w:space="0" w:color="auto"/>
                <w:left w:val="none" w:sz="0" w:space="0" w:color="auto"/>
                <w:bottom w:val="none" w:sz="0" w:space="0" w:color="auto"/>
                <w:right w:val="none" w:sz="0" w:space="0" w:color="auto"/>
              </w:divBdr>
              <w:divsChild>
                <w:div w:id="1851018118">
                  <w:marLeft w:val="0"/>
                  <w:marRight w:val="0"/>
                  <w:marTop w:val="0"/>
                  <w:marBottom w:val="225"/>
                  <w:divBdr>
                    <w:top w:val="none" w:sz="0" w:space="0" w:color="auto"/>
                    <w:left w:val="none" w:sz="0" w:space="0" w:color="auto"/>
                    <w:bottom w:val="none" w:sz="0" w:space="0" w:color="auto"/>
                    <w:right w:val="none" w:sz="0" w:space="0" w:color="auto"/>
                  </w:divBdr>
                  <w:divsChild>
                    <w:div w:id="464005029">
                      <w:marLeft w:val="0"/>
                      <w:marRight w:val="0"/>
                      <w:marTop w:val="0"/>
                      <w:marBottom w:val="0"/>
                      <w:divBdr>
                        <w:top w:val="none" w:sz="0" w:space="0" w:color="auto"/>
                        <w:left w:val="none" w:sz="0" w:space="0" w:color="auto"/>
                        <w:bottom w:val="none" w:sz="0" w:space="0" w:color="auto"/>
                        <w:right w:val="none" w:sz="0" w:space="0" w:color="auto"/>
                      </w:divBdr>
                      <w:divsChild>
                        <w:div w:id="249778614">
                          <w:marLeft w:val="0"/>
                          <w:marRight w:val="0"/>
                          <w:marTop w:val="0"/>
                          <w:marBottom w:val="0"/>
                          <w:divBdr>
                            <w:top w:val="none" w:sz="0" w:space="0" w:color="auto"/>
                            <w:left w:val="none" w:sz="0" w:space="0" w:color="auto"/>
                            <w:bottom w:val="none" w:sz="0" w:space="0" w:color="auto"/>
                            <w:right w:val="none" w:sz="0" w:space="0" w:color="auto"/>
                          </w:divBdr>
                          <w:divsChild>
                            <w:div w:id="1295911920">
                              <w:marLeft w:val="0"/>
                              <w:marRight w:val="0"/>
                              <w:marTop w:val="0"/>
                              <w:marBottom w:val="0"/>
                              <w:divBdr>
                                <w:top w:val="none" w:sz="0" w:space="0" w:color="auto"/>
                                <w:left w:val="none" w:sz="0" w:space="0" w:color="auto"/>
                                <w:bottom w:val="none" w:sz="0" w:space="0" w:color="auto"/>
                                <w:right w:val="none" w:sz="0" w:space="0" w:color="auto"/>
                              </w:divBdr>
                            </w:div>
                          </w:divsChild>
                        </w:div>
                        <w:div w:id="1841462572">
                          <w:marLeft w:val="0"/>
                          <w:marRight w:val="0"/>
                          <w:marTop w:val="0"/>
                          <w:marBottom w:val="0"/>
                          <w:divBdr>
                            <w:top w:val="none" w:sz="0" w:space="0" w:color="auto"/>
                            <w:left w:val="none" w:sz="0" w:space="0" w:color="auto"/>
                            <w:bottom w:val="none" w:sz="0" w:space="0" w:color="auto"/>
                            <w:right w:val="none" w:sz="0" w:space="0" w:color="auto"/>
                          </w:divBdr>
                          <w:divsChild>
                            <w:div w:id="11524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0847">
                  <w:marLeft w:val="0"/>
                  <w:marRight w:val="0"/>
                  <w:marTop w:val="0"/>
                  <w:marBottom w:val="0"/>
                  <w:divBdr>
                    <w:top w:val="none" w:sz="0" w:space="0" w:color="auto"/>
                    <w:left w:val="none" w:sz="0" w:space="0" w:color="auto"/>
                    <w:bottom w:val="none" w:sz="0" w:space="0" w:color="auto"/>
                    <w:right w:val="none" w:sz="0" w:space="0" w:color="auto"/>
                  </w:divBdr>
                  <w:divsChild>
                    <w:div w:id="117333201">
                      <w:marLeft w:val="0"/>
                      <w:marRight w:val="0"/>
                      <w:marTop w:val="0"/>
                      <w:marBottom w:val="0"/>
                      <w:divBdr>
                        <w:top w:val="none" w:sz="0" w:space="0" w:color="auto"/>
                        <w:left w:val="none" w:sz="0" w:space="0" w:color="auto"/>
                        <w:bottom w:val="none" w:sz="0" w:space="0" w:color="auto"/>
                        <w:right w:val="none" w:sz="0" w:space="0" w:color="auto"/>
                      </w:divBdr>
                      <w:divsChild>
                        <w:div w:id="1148325245">
                          <w:marLeft w:val="0"/>
                          <w:marRight w:val="0"/>
                          <w:marTop w:val="0"/>
                          <w:marBottom w:val="0"/>
                          <w:divBdr>
                            <w:top w:val="none" w:sz="0" w:space="0" w:color="auto"/>
                            <w:left w:val="none" w:sz="0" w:space="0" w:color="auto"/>
                            <w:bottom w:val="none" w:sz="0" w:space="0" w:color="auto"/>
                            <w:right w:val="none" w:sz="0" w:space="0" w:color="auto"/>
                          </w:divBdr>
                          <w:divsChild>
                            <w:div w:id="1409232280">
                              <w:marLeft w:val="0"/>
                              <w:marRight w:val="0"/>
                              <w:marTop w:val="0"/>
                              <w:marBottom w:val="0"/>
                              <w:divBdr>
                                <w:top w:val="none" w:sz="0" w:space="0" w:color="auto"/>
                                <w:left w:val="none" w:sz="0" w:space="0" w:color="auto"/>
                                <w:bottom w:val="none" w:sz="0" w:space="0" w:color="auto"/>
                                <w:right w:val="none" w:sz="0" w:space="0" w:color="auto"/>
                              </w:divBdr>
                              <w:divsChild>
                                <w:div w:id="44334172">
                                  <w:marLeft w:val="0"/>
                                  <w:marRight w:val="0"/>
                                  <w:marTop w:val="0"/>
                                  <w:marBottom w:val="0"/>
                                  <w:divBdr>
                                    <w:top w:val="none" w:sz="0" w:space="0" w:color="auto"/>
                                    <w:left w:val="none" w:sz="0" w:space="0" w:color="auto"/>
                                    <w:bottom w:val="none" w:sz="0" w:space="0" w:color="auto"/>
                                    <w:right w:val="none" w:sz="0" w:space="0" w:color="auto"/>
                                  </w:divBdr>
                                </w:div>
                                <w:div w:id="310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860154">
              <w:marLeft w:val="0"/>
              <w:marRight w:val="0"/>
              <w:marTop w:val="0"/>
              <w:marBottom w:val="75"/>
              <w:divBdr>
                <w:top w:val="none" w:sz="0" w:space="0" w:color="auto"/>
                <w:left w:val="none" w:sz="0" w:space="0" w:color="auto"/>
                <w:bottom w:val="none" w:sz="0" w:space="0" w:color="auto"/>
                <w:right w:val="none" w:sz="0" w:space="0" w:color="auto"/>
              </w:divBdr>
            </w:div>
            <w:div w:id="1419906327">
              <w:marLeft w:val="0"/>
              <w:marRight w:val="0"/>
              <w:marTop w:val="0"/>
              <w:marBottom w:val="0"/>
              <w:divBdr>
                <w:top w:val="none" w:sz="0" w:space="0" w:color="auto"/>
                <w:left w:val="none" w:sz="0" w:space="0" w:color="auto"/>
                <w:bottom w:val="none" w:sz="0" w:space="0" w:color="auto"/>
                <w:right w:val="none" w:sz="0" w:space="0" w:color="auto"/>
              </w:divBdr>
            </w:div>
            <w:div w:id="856230810">
              <w:marLeft w:val="0"/>
              <w:marRight w:val="0"/>
              <w:marTop w:val="0"/>
              <w:marBottom w:val="225"/>
              <w:divBdr>
                <w:top w:val="none" w:sz="0" w:space="0" w:color="auto"/>
                <w:left w:val="none" w:sz="0" w:space="0" w:color="auto"/>
                <w:bottom w:val="none" w:sz="0" w:space="0" w:color="auto"/>
                <w:right w:val="none" w:sz="0" w:space="0" w:color="auto"/>
              </w:divBdr>
            </w:div>
            <w:div w:id="347681333">
              <w:marLeft w:val="0"/>
              <w:marRight w:val="0"/>
              <w:marTop w:val="0"/>
              <w:marBottom w:val="0"/>
              <w:divBdr>
                <w:top w:val="none" w:sz="0" w:space="0" w:color="auto"/>
                <w:left w:val="none" w:sz="0" w:space="0" w:color="auto"/>
                <w:bottom w:val="none" w:sz="0" w:space="0" w:color="auto"/>
                <w:right w:val="none" w:sz="0" w:space="0" w:color="auto"/>
              </w:divBdr>
            </w:div>
            <w:div w:id="1639990670">
              <w:marLeft w:val="0"/>
              <w:marRight w:val="0"/>
              <w:marTop w:val="0"/>
              <w:marBottom w:val="0"/>
              <w:divBdr>
                <w:top w:val="none" w:sz="0" w:space="0" w:color="auto"/>
                <w:left w:val="none" w:sz="0" w:space="0" w:color="auto"/>
                <w:bottom w:val="none" w:sz="0" w:space="0" w:color="auto"/>
                <w:right w:val="none" w:sz="0" w:space="0" w:color="auto"/>
              </w:divBdr>
            </w:div>
            <w:div w:id="1853717055">
              <w:marLeft w:val="0"/>
              <w:marRight w:val="0"/>
              <w:marTop w:val="0"/>
              <w:marBottom w:val="0"/>
              <w:divBdr>
                <w:top w:val="none" w:sz="0" w:space="0" w:color="auto"/>
                <w:left w:val="none" w:sz="0" w:space="0" w:color="auto"/>
                <w:bottom w:val="none" w:sz="0" w:space="0" w:color="auto"/>
                <w:right w:val="none" w:sz="0" w:space="0" w:color="auto"/>
              </w:divBdr>
            </w:div>
            <w:div w:id="615600312">
              <w:marLeft w:val="0"/>
              <w:marRight w:val="0"/>
              <w:marTop w:val="0"/>
              <w:marBottom w:val="0"/>
              <w:divBdr>
                <w:top w:val="none" w:sz="0" w:space="0" w:color="auto"/>
                <w:left w:val="none" w:sz="0" w:space="0" w:color="auto"/>
                <w:bottom w:val="none" w:sz="0" w:space="0" w:color="auto"/>
                <w:right w:val="none" w:sz="0" w:space="0" w:color="auto"/>
              </w:divBdr>
            </w:div>
            <w:div w:id="320933401">
              <w:marLeft w:val="0"/>
              <w:marRight w:val="0"/>
              <w:marTop w:val="0"/>
              <w:marBottom w:val="0"/>
              <w:divBdr>
                <w:top w:val="none" w:sz="0" w:space="0" w:color="auto"/>
                <w:left w:val="none" w:sz="0" w:space="0" w:color="auto"/>
                <w:bottom w:val="none" w:sz="0" w:space="0" w:color="auto"/>
                <w:right w:val="none" w:sz="0" w:space="0" w:color="auto"/>
              </w:divBdr>
            </w:div>
            <w:div w:id="1562403442">
              <w:marLeft w:val="0"/>
              <w:marRight w:val="0"/>
              <w:marTop w:val="0"/>
              <w:marBottom w:val="0"/>
              <w:divBdr>
                <w:top w:val="none" w:sz="0" w:space="0" w:color="auto"/>
                <w:left w:val="none" w:sz="0" w:space="0" w:color="auto"/>
                <w:bottom w:val="none" w:sz="0" w:space="0" w:color="auto"/>
                <w:right w:val="none" w:sz="0" w:space="0" w:color="auto"/>
              </w:divBdr>
            </w:div>
            <w:div w:id="1795102828">
              <w:marLeft w:val="0"/>
              <w:marRight w:val="0"/>
              <w:marTop w:val="0"/>
              <w:marBottom w:val="0"/>
              <w:divBdr>
                <w:top w:val="none" w:sz="0" w:space="0" w:color="auto"/>
                <w:left w:val="none" w:sz="0" w:space="0" w:color="auto"/>
                <w:bottom w:val="none" w:sz="0" w:space="0" w:color="auto"/>
                <w:right w:val="none" w:sz="0" w:space="0" w:color="auto"/>
              </w:divBdr>
            </w:div>
            <w:div w:id="1073432190">
              <w:marLeft w:val="0"/>
              <w:marRight w:val="0"/>
              <w:marTop w:val="0"/>
              <w:marBottom w:val="0"/>
              <w:divBdr>
                <w:top w:val="none" w:sz="0" w:space="0" w:color="auto"/>
                <w:left w:val="none" w:sz="0" w:space="0" w:color="auto"/>
                <w:bottom w:val="none" w:sz="0" w:space="0" w:color="auto"/>
                <w:right w:val="none" w:sz="0" w:space="0" w:color="auto"/>
              </w:divBdr>
            </w:div>
            <w:div w:id="1663926258">
              <w:marLeft w:val="0"/>
              <w:marRight w:val="0"/>
              <w:marTop w:val="0"/>
              <w:marBottom w:val="0"/>
              <w:divBdr>
                <w:top w:val="none" w:sz="0" w:space="0" w:color="auto"/>
                <w:left w:val="none" w:sz="0" w:space="0" w:color="auto"/>
                <w:bottom w:val="none" w:sz="0" w:space="0" w:color="auto"/>
                <w:right w:val="none" w:sz="0" w:space="0" w:color="auto"/>
              </w:divBdr>
            </w:div>
            <w:div w:id="452408763">
              <w:marLeft w:val="0"/>
              <w:marRight w:val="0"/>
              <w:marTop w:val="0"/>
              <w:marBottom w:val="0"/>
              <w:divBdr>
                <w:top w:val="none" w:sz="0" w:space="0" w:color="auto"/>
                <w:left w:val="none" w:sz="0" w:space="0" w:color="auto"/>
                <w:bottom w:val="none" w:sz="0" w:space="0" w:color="auto"/>
                <w:right w:val="none" w:sz="0" w:space="0" w:color="auto"/>
              </w:divBdr>
            </w:div>
            <w:div w:id="1515454903">
              <w:marLeft w:val="0"/>
              <w:marRight w:val="0"/>
              <w:marTop w:val="0"/>
              <w:marBottom w:val="0"/>
              <w:divBdr>
                <w:top w:val="none" w:sz="0" w:space="0" w:color="auto"/>
                <w:left w:val="none" w:sz="0" w:space="0" w:color="auto"/>
                <w:bottom w:val="none" w:sz="0" w:space="0" w:color="auto"/>
                <w:right w:val="none" w:sz="0" w:space="0" w:color="auto"/>
              </w:divBdr>
            </w:div>
            <w:div w:id="1462773019">
              <w:marLeft w:val="0"/>
              <w:marRight w:val="0"/>
              <w:marTop w:val="300"/>
              <w:marBottom w:val="300"/>
              <w:divBdr>
                <w:top w:val="none" w:sz="0" w:space="0" w:color="auto"/>
                <w:left w:val="none" w:sz="0" w:space="0" w:color="auto"/>
                <w:bottom w:val="none" w:sz="0" w:space="0" w:color="auto"/>
                <w:right w:val="none" w:sz="0" w:space="0" w:color="auto"/>
              </w:divBdr>
            </w:div>
            <w:div w:id="2085836384">
              <w:marLeft w:val="0"/>
              <w:marRight w:val="0"/>
              <w:marTop w:val="0"/>
              <w:marBottom w:val="0"/>
              <w:divBdr>
                <w:top w:val="none" w:sz="0" w:space="0" w:color="auto"/>
                <w:left w:val="none" w:sz="0" w:space="0" w:color="auto"/>
                <w:bottom w:val="none" w:sz="0" w:space="0" w:color="auto"/>
                <w:right w:val="none" w:sz="0" w:space="0" w:color="auto"/>
              </w:divBdr>
              <w:divsChild>
                <w:div w:id="1614745714">
                  <w:marLeft w:val="0"/>
                  <w:marRight w:val="0"/>
                  <w:marTop w:val="0"/>
                  <w:marBottom w:val="0"/>
                  <w:divBdr>
                    <w:top w:val="none" w:sz="0" w:space="0" w:color="auto"/>
                    <w:left w:val="none" w:sz="0" w:space="0" w:color="auto"/>
                    <w:bottom w:val="none" w:sz="0" w:space="0" w:color="auto"/>
                    <w:right w:val="none" w:sz="0" w:space="0" w:color="auto"/>
                  </w:divBdr>
                  <w:divsChild>
                    <w:div w:id="136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6372">
              <w:marLeft w:val="0"/>
              <w:marRight w:val="0"/>
              <w:marTop w:val="0"/>
              <w:marBottom w:val="0"/>
              <w:divBdr>
                <w:top w:val="none" w:sz="0" w:space="0" w:color="auto"/>
                <w:left w:val="none" w:sz="0" w:space="0" w:color="auto"/>
                <w:bottom w:val="none" w:sz="0" w:space="0" w:color="auto"/>
                <w:right w:val="none" w:sz="0" w:space="0" w:color="auto"/>
              </w:divBdr>
            </w:div>
          </w:divsChild>
        </w:div>
        <w:div w:id="10350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thong-Van-tai/Nghi-dinh-168-2024-ND-CP-xu-phat-vi-pham-hanh-chinh-an-toan-giao-thong-duong-bo-619502.aspx?anchor=dieu_7" TargetMode="External"/><Relationship Id="rId18" Type="http://schemas.openxmlformats.org/officeDocument/2006/relationships/hyperlink" Target="https://thuvienphapluat.vn/van-ban/Giao-thong-Van-tai/Nghi-dinh-168-2024-ND-CP-xu-phat-vi-pham-hanh-chinh-an-toan-giao-thong-duong-bo-619502.aspx?anchor=dieu_7" TargetMode="External"/><Relationship Id="rId26" Type="http://schemas.openxmlformats.org/officeDocument/2006/relationships/hyperlink" Target="https://thuvienphapluat.vn/van-ban/Giao-thong-Van-tai/Nghi-dinh-168-2024-ND-CP-xu-phat-vi-pham-hanh-chinh-an-toan-giao-thong-duong-bo-619502.aspx?anchor=dieu_6" TargetMode="External"/><Relationship Id="rId39" Type="http://schemas.openxmlformats.org/officeDocument/2006/relationships/hyperlink" Target="https://thuvienphapluat.vn/van-ban/Giao-thong-Van-tai/Nghi-dinh-168-2024-ND-CP-xu-phat-vi-pham-hanh-chinh-an-toan-giao-thong-duong-bo-619502.aspx?anchor=dieu_7" TargetMode="External"/><Relationship Id="rId21" Type="http://schemas.openxmlformats.org/officeDocument/2006/relationships/hyperlink" Target="https://thuvienphapluat.vn/van-ban/Giao-thong-Van-tai/Nghi-dinh-168-2024-ND-CP-xu-phat-vi-pham-hanh-chinh-an-toan-giao-thong-duong-bo-619502.aspx?anchor=dieu_7" TargetMode="External"/><Relationship Id="rId34" Type="http://schemas.openxmlformats.org/officeDocument/2006/relationships/hyperlink" Target="https://thuvienphapluat.vn/van-ban/Giao-thong-Van-tai/Nghi-dinh-168-2024-ND-CP-xu-phat-vi-pham-hanh-chinh-an-toan-giao-thong-duong-bo-619502.aspx?anchor=dieu_7" TargetMode="External"/><Relationship Id="rId42" Type="http://schemas.openxmlformats.org/officeDocument/2006/relationships/theme" Target="theme/theme1.xml"/><Relationship Id="rId7" Type="http://schemas.openxmlformats.org/officeDocument/2006/relationships/hyperlink" Target="https://thuvienphapluat.vn/phap-luat/ho-tro-phap-luat/muc-xu-phat-vi-pham-giao-thong-xe-may-o-to-2025-cac-loi-thuong-gap-moi-nhat-theo-nghi-dinh-168-999966-197118.html" TargetMode="External"/><Relationship Id="rId2" Type="http://schemas.openxmlformats.org/officeDocument/2006/relationships/styles" Target="styles.xml"/><Relationship Id="rId16" Type="http://schemas.openxmlformats.org/officeDocument/2006/relationships/hyperlink" Target="https://thuvienphapluat.vn/van-ban/Vi-pham-hanh-chinh/Nghi-dinh-100-2019-ND-CP-xu-phat-vi-pham-hanh-chinh-linh-vuc-giao-thong-duong-bo-va-duong-sat-426369.aspx" TargetMode="External"/><Relationship Id="rId20" Type="http://schemas.openxmlformats.org/officeDocument/2006/relationships/hyperlink" Target="https://thuvienphapluat.vn/van-ban/Giao-thong-Van-tai/Nghi-dinh-168-2024-ND-CP-xu-phat-vi-pham-hanh-chinh-an-toan-giao-thong-duong-bo-619502.aspx?anchor=dieu_7" TargetMode="External"/><Relationship Id="rId29" Type="http://schemas.openxmlformats.org/officeDocument/2006/relationships/hyperlink" Target="https://thuvienphapluat.vn/van-ban/Giao-thong-Van-tai/Nghi-dinh-168-2024-ND-CP-xu-phat-vi-pham-hanh-chinh-an-toan-giao-thong-duong-bo-619502.aspx?anchor=dieu_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phap-luat/ho-tro-phap-luat/muc-xu-phat-vi-pham-giao-thong-xe-may-o-to-2025-cac-loi-thuong-gap-moi-nhat-theo-nghi-dinh-168-999966-197118.html" TargetMode="External"/><Relationship Id="rId11" Type="http://schemas.openxmlformats.org/officeDocument/2006/relationships/hyperlink" Target="https://thuvienphapluat.vn/phap-luat/ho-tro-phap-luat/luat-giao-thong-2025-va-cac-nghi-dinh-thong-tu-huong-dan-moi-nhat-luat-giao-thong-2025-gom-cac-luat-939767-198964.html" TargetMode="External"/><Relationship Id="rId24" Type="http://schemas.openxmlformats.org/officeDocument/2006/relationships/hyperlink" Target="https://thuvienphapluat.vn/van-ban/Giao-thong-Van-tai/Nghi-dinh-168-2024-ND-CP-xu-phat-vi-pham-hanh-chinh-an-toan-giao-thong-duong-bo-619502.aspx?anchor=dieu_6" TargetMode="External"/><Relationship Id="rId32" Type="http://schemas.openxmlformats.org/officeDocument/2006/relationships/hyperlink" Target="https://thuvienphapluat.vn/van-ban/Giao-thong-Van-tai/Nghi-dinh-168-2024-ND-CP-xu-phat-vi-pham-hanh-chinh-an-toan-giao-thong-duong-bo-619502.aspx?anchor=dieu_18" TargetMode="External"/><Relationship Id="rId37" Type="http://schemas.openxmlformats.org/officeDocument/2006/relationships/hyperlink" Target="https://thuvienphapluat.vn/van-ban/Giao-thong-Van-tai/Nghi-dinh-168-2024-ND-CP-xu-phat-vi-pham-hanh-chinh-an-toan-giao-thong-duong-bo-619502.aspx?anchor=dieu_6" TargetMode="External"/><Relationship Id="rId40" Type="http://schemas.openxmlformats.org/officeDocument/2006/relationships/hyperlink" Target="https://thuvienphapluat.vn/van-ban/Giao-thong-Van-tai/Nghi-dinh-168-2024-ND-CP-xu-phat-vi-pham-hanh-chinh-an-toan-giao-thong-duong-bo-619502.aspx?anchor=dieu_6" TargetMode="External"/><Relationship Id="rId5" Type="http://schemas.openxmlformats.org/officeDocument/2006/relationships/image" Target="media/image1.png"/><Relationship Id="rId15" Type="http://schemas.openxmlformats.org/officeDocument/2006/relationships/hyperlink" Target="https://thuvienphapluat.vn/van-ban/Giao-thong-Van-tai/Nghi-dinh-168-2024-ND-CP-xu-phat-vi-pham-hanh-chinh-an-toan-giao-thong-duong-bo-619502.aspx" TargetMode="External"/><Relationship Id="rId23" Type="http://schemas.openxmlformats.org/officeDocument/2006/relationships/hyperlink" Target="https://thuvienphapluat.vn/van-ban/Giao-thong-Van-tai/Nghi-dinh-168-2024-ND-CP-xu-phat-vi-pham-hanh-chinh-an-toan-giao-thong-duong-bo-619502.aspx?anchor=dieu_7" TargetMode="External"/><Relationship Id="rId28" Type="http://schemas.openxmlformats.org/officeDocument/2006/relationships/hyperlink" Target="https://thuvienphapluat.vn/van-ban/Giao-thong-Van-tai/Nghi-dinh-168-2024-ND-CP-xu-phat-vi-pham-hanh-chinh-an-toan-giao-thong-duong-bo-619502.aspx?anchor=dieu_6" TargetMode="External"/><Relationship Id="rId36" Type="http://schemas.openxmlformats.org/officeDocument/2006/relationships/hyperlink" Target="https://thuvienphapluat.vn/van-ban/Giao-thong-Van-tai/Nghi-dinh-168-2024-ND-CP-xu-phat-vi-pham-hanh-chinh-an-toan-giao-thong-duong-bo-619502.aspx?anchor=dieu_7" TargetMode="External"/><Relationship Id="rId10" Type="http://schemas.openxmlformats.org/officeDocument/2006/relationships/hyperlink" Target="https://thuvienphapluat.vn/phap-luat/ho-tro-phap-luat/muc-xu-phat-vi-pham-giao-thong-xe-may-o-to-2025-cac-loi-thuong-gap-moi-nhat-theo-nghi-dinh-168-999966-197118.html" TargetMode="External"/><Relationship Id="rId19" Type="http://schemas.openxmlformats.org/officeDocument/2006/relationships/hyperlink" Target="https://thuvienphapluat.vn/van-ban/Giao-thong-Van-tai/Nghi-dinh-168-2024-ND-CP-xu-phat-vi-pham-hanh-chinh-an-toan-giao-thong-duong-bo-619502.aspx?anchor=dieu_7" TargetMode="External"/><Relationship Id="rId31" Type="http://schemas.openxmlformats.org/officeDocument/2006/relationships/hyperlink" Target="https://thuvienphapluat.vn/van-ban/Giao-thong-Van-tai/Nghi-dinh-168-2024-ND-CP-xu-phat-vi-pham-hanh-chinh-an-toan-giao-thong-duong-bo-619502.aspx?anchor=dieu_13" TargetMode="External"/><Relationship Id="rId4" Type="http://schemas.openxmlformats.org/officeDocument/2006/relationships/webSettings" Target="webSettings.xml"/><Relationship Id="rId9" Type="http://schemas.openxmlformats.org/officeDocument/2006/relationships/hyperlink" Target="https://thuvienphapluat.vn/phap-luat/ho-tro-phap-luat/muc-xu-phat-vi-pham-giao-thong-xe-may-o-to-2025-cac-loi-thuong-gap-moi-nhat-theo-nghi-dinh-168-999966-197118.html" TargetMode="External"/><Relationship Id="rId14" Type="http://schemas.openxmlformats.org/officeDocument/2006/relationships/image" Target="media/image2.jpeg"/><Relationship Id="rId22" Type="http://schemas.openxmlformats.org/officeDocument/2006/relationships/hyperlink" Target="https://thuvienphapluat.vn/van-ban/Giao-thong-Van-tai/Nghi-dinh-168-2024-ND-CP-xu-phat-vi-pham-hanh-chinh-an-toan-giao-thong-duong-bo-619502.aspx?anchor=dieu_7" TargetMode="External"/><Relationship Id="rId27" Type="http://schemas.openxmlformats.org/officeDocument/2006/relationships/hyperlink" Target="https://thuvienphapluat.vn/van-ban/Giao-thong-Van-tai/Nghi-dinh-168-2024-ND-CP-xu-phat-vi-pham-hanh-chinh-an-toan-giao-thong-duong-bo-619502.aspx?anchor=dieu_7" TargetMode="External"/><Relationship Id="rId30" Type="http://schemas.openxmlformats.org/officeDocument/2006/relationships/hyperlink" Target="https://thuvienphapluat.vn/van-ban/Giao-thong-Van-tai/Nghi-dinh-168-2024-ND-CP-xu-phat-vi-pham-hanh-chinh-an-toan-giao-thong-duong-bo-619502.aspx?anchor=dieu_14" TargetMode="External"/><Relationship Id="rId35" Type="http://schemas.openxmlformats.org/officeDocument/2006/relationships/hyperlink" Target="https://thuvienphapluat.vn/van-ban/Giao-thong-Van-tai/Nghi-dinh-168-2024-ND-CP-xu-phat-vi-pham-hanh-chinh-an-toan-giao-thong-duong-bo-619502.aspx?anchor=dieu_7" TargetMode="External"/><Relationship Id="rId8" Type="http://schemas.openxmlformats.org/officeDocument/2006/relationships/hyperlink" Target="https://thuvienphapluat.vn/phap-luat/ho-tro-phap-luat/muc-xu-phat-vi-pham-giao-thong-xe-may-o-to-2025-cac-loi-thuong-gap-moi-nhat-theo-nghi-dinh-168-999966-197118.html" TargetMode="External"/><Relationship Id="rId3" Type="http://schemas.openxmlformats.org/officeDocument/2006/relationships/settings" Target="settings.xml"/><Relationship Id="rId12" Type="http://schemas.openxmlformats.org/officeDocument/2006/relationships/hyperlink" Target="https://thuvienphapluat.vn/van-ban/Giao-thong-Van-tai/Nghi-dinh-168-2024-ND-CP-xu-phat-vi-pham-hanh-chinh-an-toan-giao-thong-duong-bo-619502.aspx?anchor=dieu_6" TargetMode="External"/><Relationship Id="rId17" Type="http://schemas.openxmlformats.org/officeDocument/2006/relationships/hyperlink" Target="https://thuvienphapluat.vn/van-ban/Vi-pham-hanh-chinh/Nghi-dinh-123-2021-ND-CP-sua-doi-Nghi-dinh-xu-phat-vi-pham-hanh-chinh-linh-vuc-hang-hai-477975.aspx" TargetMode="External"/><Relationship Id="rId25" Type="http://schemas.openxmlformats.org/officeDocument/2006/relationships/hyperlink" Target="https://thuvienphapluat.vn/van-ban/Giao-thong-Van-tai/Nghi-dinh-168-2024-ND-CP-xu-phat-vi-pham-hanh-chinh-an-toan-giao-thong-duong-bo-619502.aspx?anchor=dieu_6" TargetMode="External"/><Relationship Id="rId33" Type="http://schemas.openxmlformats.org/officeDocument/2006/relationships/hyperlink" Target="https://thuvienphapluat.vn/van-ban/Giao-thong-Van-tai/Nghi-dinh-168-2024-ND-CP-xu-phat-vi-pham-hanh-chinh-an-toan-giao-thong-duong-bo-619502.aspx?anchor=dieu_18" TargetMode="External"/><Relationship Id="rId38" Type="http://schemas.openxmlformats.org/officeDocument/2006/relationships/hyperlink" Target="https://thuvienphapluat.vn/van-ban/Giao-thong-Van-tai/Nghi-dinh-168-2024-ND-CP-xu-phat-vi-pham-hanh-chinh-an-toan-giao-thong-duong-bo-619502.aspx?anchor=dieu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2371</Words>
  <Characters>13519</Characters>
  <Application>Microsoft Office Word</Application>
  <DocSecurity>0</DocSecurity>
  <Lines>112</Lines>
  <Paragraphs>31</Paragraphs>
  <ScaleCrop>false</ScaleCrop>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2025-02-05T04:24:00Z</dcterms:created>
  <dcterms:modified xsi:type="dcterms:W3CDTF">2025-02-05T04:25:00Z</dcterms:modified>
</cp:coreProperties>
</file>