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19004" w14:textId="77777777" w:rsidR="00AE67A6" w:rsidRPr="00061EAC" w:rsidRDefault="00AE67A6" w:rsidP="00AE67A6">
      <w:pPr>
        <w:jc w:val="center"/>
        <w:rPr>
          <w:b/>
          <w:bCs/>
        </w:rPr>
      </w:pPr>
      <w:r w:rsidRPr="00061EAC">
        <w:rPr>
          <w:b/>
          <w:bCs/>
        </w:rPr>
        <w:t>TIN BÀI THÁNG 1/2025</w:t>
      </w:r>
    </w:p>
    <w:p w14:paraId="785ECBAE" w14:textId="77777777" w:rsidR="00AE67A6" w:rsidRPr="00061EAC" w:rsidRDefault="00AE67A6" w:rsidP="00AE67A6">
      <w:pPr>
        <w:pStyle w:val="u1"/>
        <w:shd w:val="clear" w:color="auto" w:fill="FFFFFF"/>
        <w:spacing w:before="0" w:beforeAutospacing="0" w:after="120" w:afterAutospacing="0" w:line="510" w:lineRule="atLeast"/>
        <w:jc w:val="center"/>
        <w:rPr>
          <w:rFonts w:ascii="GoogleSans" w:hAnsi="GoogleSans"/>
          <w:color w:val="4E4E4E"/>
          <w:sz w:val="38"/>
          <w:szCs w:val="38"/>
        </w:rPr>
      </w:pPr>
      <w:r>
        <w:rPr>
          <w:rFonts w:ascii="GoogleSans" w:hAnsi="GoogleSans"/>
          <w:color w:val="4E4E4E"/>
          <w:sz w:val="38"/>
          <w:szCs w:val="38"/>
        </w:rPr>
        <w:t>Khơi dậy tình yêu quê hương từ giáo dục địa phương</w:t>
      </w:r>
    </w:p>
    <w:p w14:paraId="67B8D76E" w14:textId="77777777" w:rsidR="00AE67A6" w:rsidRDefault="00AE67A6" w:rsidP="00AE67A6">
      <w:pPr>
        <w:pStyle w:val="ThngthngWeb"/>
        <w:shd w:val="clear" w:color="auto" w:fill="FFFFFF"/>
        <w:spacing w:before="0" w:beforeAutospacing="0"/>
        <w:outlineLvl w:val="2"/>
        <w:rPr>
          <w:rFonts w:ascii="GoogleSans" w:hAnsi="GoogleSans"/>
          <w:b/>
          <w:bCs/>
          <w:color w:val="363636"/>
          <w:sz w:val="27"/>
          <w:szCs w:val="27"/>
        </w:rPr>
      </w:pPr>
      <w:r>
        <w:rPr>
          <w:rFonts w:ascii="GoogleSans" w:hAnsi="GoogleSans"/>
          <w:b/>
          <w:bCs/>
          <w:color w:val="363636"/>
          <w:sz w:val="27"/>
          <w:szCs w:val="27"/>
        </w:rPr>
        <w:t xml:space="preserve"> Việc đưa nội dung giáo dục địa phương vào chương trình GDPT đã góp phần gìn giữ bản sắc, giáo dục truyền thống quê hương, đất nước cho thế hệ trẻ.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tblGrid>
      <w:tr w:rsidR="00AE67A6" w14:paraId="24D37A85" w14:textId="77777777" w:rsidTr="001C68EB">
        <w:tc>
          <w:tcPr>
            <w:tcW w:w="0" w:type="auto"/>
            <w:shd w:val="clear" w:color="auto" w:fill="FFFFFF"/>
            <w:tcMar>
              <w:top w:w="0" w:type="dxa"/>
              <w:left w:w="0" w:type="dxa"/>
              <w:bottom w:w="0" w:type="dxa"/>
              <w:right w:w="0" w:type="dxa"/>
            </w:tcMar>
            <w:vAlign w:val="center"/>
            <w:hideMark/>
          </w:tcPr>
          <w:p w14:paraId="392D95AA" w14:textId="77777777" w:rsidR="00AE67A6" w:rsidRDefault="00AE67A6" w:rsidP="001C68EB">
            <w:pPr>
              <w:jc w:val="center"/>
              <w:rPr>
                <w:rFonts w:ascii="GoogleSans" w:hAnsi="GoogleSans"/>
                <w:color w:val="4E4E4E"/>
                <w:sz w:val="24"/>
                <w:szCs w:val="24"/>
              </w:rPr>
            </w:pPr>
          </w:p>
        </w:tc>
      </w:tr>
    </w:tbl>
    <w:p w14:paraId="600FF909" w14:textId="77777777" w:rsidR="00AE67A6"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b/>
          <w:bCs/>
          <w:color w:val="4E4E4E"/>
          <w:sz w:val="27"/>
          <w:szCs w:val="27"/>
        </w:rPr>
        <w:t>Nội dung giáo dục gần gũi, phong phú</w:t>
      </w:r>
    </w:p>
    <w:p w14:paraId="5FD1BB5D" w14:textId="77777777" w:rsidR="00AE67A6"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color w:val="4E4E4E"/>
          <w:sz w:val="27"/>
          <w:szCs w:val="27"/>
        </w:rPr>
        <w:t>Nội dung gần gũi với đời sống thực tế nên học sinh rất thích thú, khiến cho các tiết học trở nên hấp dẫn, phát huy được tính năng động, sáng tạo, đem lại những hiểu biết và trải nghiệm học tập thú vị, ý nghĩa đối với cả giáo viên và học sinh</w:t>
      </w:r>
    </w:p>
    <w:p w14:paraId="0C0DCA9C" w14:textId="77777777" w:rsidR="00AE67A6" w:rsidRDefault="00AE67A6" w:rsidP="00AE67A6">
      <w:pPr>
        <w:shd w:val="clear" w:color="auto" w:fill="FFFFFF"/>
        <w:rPr>
          <w:rFonts w:ascii="GoogleSans" w:hAnsi="GoogleSans"/>
          <w:color w:val="4E4E4E"/>
          <w:sz w:val="24"/>
          <w:szCs w:val="24"/>
        </w:rPr>
      </w:pPr>
      <w:r>
        <w:rPr>
          <w:rFonts w:ascii="GoogleSans" w:hAnsi="GoogleSans"/>
          <w:color w:val="4E4E4E"/>
        </w:rPr>
        <w:t>Các em học sinh được tìm hiểu các di tích lịch sử tại địa phương</w:t>
      </w:r>
    </w:p>
    <w:p w14:paraId="082284C3" w14:textId="77777777" w:rsidR="00AE67A6" w:rsidRPr="00061EAC"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color w:val="4E4E4E"/>
          <w:sz w:val="27"/>
          <w:szCs w:val="27"/>
        </w:rPr>
        <w:t>Qua các tiết học, em và các bạn được tìm hiểu thêm về những di tích lịch sử văn hóa tiêu biểu của tỉnh; thực hành truyền thông quảng bá du lịch dựa trên những chất liệu sẵn có nên tích lũy được thêm nhiều kiến thức bổ ích, giúp chúng em có hiểu biết sâu sắc hơn về lịch sử và bản sắc văn hóa phong phú, đa dạng của địa phương</w:t>
      </w:r>
      <w:r w:rsidRPr="000B77EC">
        <w:rPr>
          <w:rFonts w:ascii="GoogleSans" w:hAnsi="GoogleSans"/>
          <w:color w:val="4E4E4E"/>
          <w:sz w:val="27"/>
          <w:szCs w:val="27"/>
        </w:rPr>
        <w:t>.</w:t>
      </w:r>
    </w:p>
    <w:p w14:paraId="2F4BE842" w14:textId="77777777" w:rsidR="00AE67A6"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b/>
          <w:bCs/>
          <w:color w:val="4E4E4E"/>
          <w:sz w:val="27"/>
          <w:szCs w:val="27"/>
        </w:rPr>
        <w:t>Phát huy truyền thống văn hóa, lịch sử</w:t>
      </w:r>
    </w:p>
    <w:p w14:paraId="0E1A0764" w14:textId="77777777" w:rsidR="00AE67A6"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color w:val="4E4E4E"/>
          <w:sz w:val="27"/>
          <w:szCs w:val="27"/>
        </w:rPr>
        <w:t>Việc đưa nội dung giáo dục địa phương vào Chương trình GDPT góp phần gìn giữ bản sắc, giáo dục giá trị tốt đẹp của quê hương, đất nước cho thế hệ trẻ.</w:t>
      </w:r>
    </w:p>
    <w:p w14:paraId="179A51E2" w14:textId="77777777" w:rsidR="00AE67A6" w:rsidRPr="00061EAC"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color w:val="4E4E4E"/>
          <w:sz w:val="27"/>
          <w:szCs w:val="27"/>
        </w:rPr>
        <w:t>Mỗi chủ đề trong tài liệu giáo dục địa phương được thiết kế theo từng bài học cụ thể, thông tin chính xác, khoa học, gần gũi, dễ hiểu, giúp học sinh hiểu rõ hơn về văn hóa, lịch sử, địa lý, kinh tế - xã hội... trên địa bàn mình sinh sống.</w:t>
      </w:r>
    </w:p>
    <w:p w14:paraId="16441AAE" w14:textId="77777777" w:rsidR="00AE67A6" w:rsidRPr="00061EAC"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color w:val="4E4E4E"/>
          <w:sz w:val="27"/>
          <w:szCs w:val="27"/>
        </w:rPr>
        <w:t>Quá trình giảng dạy giáo dục địa phương, các trường chủ động phân công các tổ chuyên môn xây dựng kế hoạch đảm bảo khoa học, phù hợp với điều kiện thực tế của trường và nhất quán với định hướng phát triển năng lực, phẩm chất học sinh</w:t>
      </w:r>
      <w:r w:rsidRPr="00061EAC">
        <w:rPr>
          <w:rFonts w:ascii="GoogleSans" w:hAnsi="GoogleSans"/>
          <w:color w:val="4E4E4E"/>
          <w:sz w:val="27"/>
          <w:szCs w:val="27"/>
        </w:rPr>
        <w:t>.</w:t>
      </w:r>
    </w:p>
    <w:p w14:paraId="4DC034F1" w14:textId="77777777" w:rsidR="00AE67A6"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color w:val="4E4E4E"/>
          <w:sz w:val="27"/>
          <w:szCs w:val="27"/>
        </w:rPr>
        <w:t xml:space="preserve">Căn cứ tình hình thực tế </w:t>
      </w:r>
      <w:r w:rsidRPr="00061EAC">
        <w:rPr>
          <w:rFonts w:ascii="GoogleSans" w:hAnsi="GoogleSans"/>
          <w:color w:val="4E4E4E"/>
          <w:sz w:val="27"/>
          <w:szCs w:val="27"/>
        </w:rPr>
        <w:t xml:space="preserve">, </w:t>
      </w:r>
      <w:r>
        <w:rPr>
          <w:rFonts w:ascii="GoogleSans" w:hAnsi="GoogleSans"/>
          <w:color w:val="4E4E4E"/>
          <w:sz w:val="27"/>
          <w:szCs w:val="27"/>
        </w:rPr>
        <w:t>các đơn vị trực thuộc tổ chức các hoạt động tuyên truyền và ngoại khóa về truyền thống lịch sử văn hóa tiềm năng lợi thế của tỉnh, huyện và những định hướng phát triển của địa phương đến học sinh.</w:t>
      </w:r>
    </w:p>
    <w:p w14:paraId="61BBD013" w14:textId="77777777" w:rsidR="00AE67A6"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color w:val="4E4E4E"/>
          <w:sz w:val="27"/>
          <w:szCs w:val="27"/>
        </w:rPr>
        <w:t>Trong xu thế hội nhập toàn cầu, việc gìn giữ, phát huy bản sắc văn hóa truyền thống càng cần được chú trọng. Điều quan trọng là trong quá trình tổ chức dạy học giáo dục địa phương, các nhà trường cần giúp học sinh được học, quan sát từ thực tế ngay tại nơi mình sinh sống, học tập.</w:t>
      </w:r>
    </w:p>
    <w:p w14:paraId="7D2A5086" w14:textId="77777777" w:rsidR="00AE67A6" w:rsidRDefault="00AE67A6" w:rsidP="00AE67A6">
      <w:pPr>
        <w:pStyle w:val="t1"/>
        <w:shd w:val="clear" w:color="auto" w:fill="FFFFFF"/>
        <w:spacing w:before="0" w:beforeAutospacing="0" w:after="0" w:afterAutospacing="0"/>
        <w:jc w:val="both"/>
        <w:rPr>
          <w:rFonts w:ascii="GoogleSans" w:hAnsi="GoogleSans"/>
          <w:color w:val="4E4E4E"/>
          <w:sz w:val="27"/>
          <w:szCs w:val="27"/>
        </w:rPr>
      </w:pPr>
      <w:r>
        <w:rPr>
          <w:rFonts w:ascii="GoogleSans" w:hAnsi="GoogleSans"/>
          <w:color w:val="4E4E4E"/>
          <w:sz w:val="27"/>
          <w:szCs w:val="27"/>
        </w:rPr>
        <w:t>Từ thực tế để các em nhận thức được ý nghĩa và trách nhiệm gìn giữ, phát huy truyền thống văn hóa, lịch sử nước nhà, là hành trang quý giá cho thế hệ trẻ.</w:t>
      </w:r>
    </w:p>
    <w:p w14:paraId="330C42FF" w14:textId="77777777" w:rsidR="00ED3205" w:rsidRDefault="00ED3205"/>
    <w:sectPr w:rsidR="00ED3205" w:rsidSect="004D40A7">
      <w:pgSz w:w="16838" w:h="11906" w:orient="landscape" w:code="9"/>
      <w:pgMar w:top="1440" w:right="1134"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oogleSans">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A6"/>
    <w:rsid w:val="004D40A7"/>
    <w:rsid w:val="00790019"/>
    <w:rsid w:val="00AE67A6"/>
    <w:rsid w:val="00C73402"/>
    <w:rsid w:val="00ED320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8AC9"/>
  <w15:chartTrackingRefBased/>
  <w15:docId w15:val="{BA87B562-A05E-48EA-9A23-ACABD47E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8"/>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67A6"/>
  </w:style>
  <w:style w:type="paragraph" w:styleId="u1">
    <w:name w:val="heading 1"/>
    <w:basedOn w:val="Binhthng"/>
    <w:link w:val="u1Char"/>
    <w:uiPriority w:val="9"/>
    <w:qFormat/>
    <w:rsid w:val="00AE67A6"/>
    <w:pPr>
      <w:spacing w:before="100" w:beforeAutospacing="1" w:after="100" w:afterAutospacing="1" w:line="240" w:lineRule="auto"/>
      <w:outlineLvl w:val="0"/>
    </w:pPr>
    <w:rPr>
      <w:rFonts w:eastAsia="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E67A6"/>
    <w:rPr>
      <w:rFonts w:eastAsia="Times New Roman" w:cs="Times New Roman"/>
      <w:b/>
      <w:bCs/>
      <w:kern w:val="36"/>
      <w:sz w:val="48"/>
      <w:szCs w:val="48"/>
    </w:rPr>
  </w:style>
  <w:style w:type="paragraph" w:styleId="ThngthngWeb">
    <w:name w:val="Normal (Web)"/>
    <w:basedOn w:val="Binhthng"/>
    <w:uiPriority w:val="99"/>
    <w:unhideWhenUsed/>
    <w:rsid w:val="00AE67A6"/>
    <w:pPr>
      <w:spacing w:before="100" w:beforeAutospacing="1" w:after="100" w:afterAutospacing="1" w:line="240" w:lineRule="auto"/>
    </w:pPr>
    <w:rPr>
      <w:rFonts w:eastAsia="Times New Roman" w:cs="Times New Roman"/>
      <w:sz w:val="24"/>
      <w:szCs w:val="24"/>
    </w:rPr>
  </w:style>
  <w:style w:type="paragraph" w:customStyle="1" w:styleId="t1">
    <w:name w:val="t1"/>
    <w:basedOn w:val="Binhthng"/>
    <w:rsid w:val="00AE67A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Đào</dc:creator>
  <cp:keywords/>
  <dc:description/>
  <cp:lastModifiedBy>Thanh Đào</cp:lastModifiedBy>
  <cp:revision>1</cp:revision>
  <dcterms:created xsi:type="dcterms:W3CDTF">2024-10-06T09:40:00Z</dcterms:created>
  <dcterms:modified xsi:type="dcterms:W3CDTF">2024-10-06T09:41:00Z</dcterms:modified>
</cp:coreProperties>
</file>