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77" w:rsidRDefault="009D1B5B">
      <w:pPr>
        <w:pStyle w:val="Vnbnnidung0"/>
        <w:tabs>
          <w:tab w:val="left" w:pos="3817"/>
        </w:tabs>
        <w:spacing w:line="240" w:lineRule="auto"/>
        <w:ind w:firstLine="500"/>
        <w:jc w:val="both"/>
        <w:rPr>
          <w:sz w:val="26"/>
          <w:szCs w:val="26"/>
        </w:rPr>
      </w:pPr>
      <w:bookmarkStart w:id="0" w:name="_GoBack"/>
      <w:bookmarkEnd w:id="0"/>
      <w:r>
        <w:rPr>
          <w:b/>
          <w:bCs/>
          <w:sz w:val="26"/>
          <w:szCs w:val="26"/>
        </w:rPr>
        <w:t xml:space="preserve">ỦY </w:t>
      </w:r>
      <w:r>
        <w:rPr>
          <w:b/>
          <w:bCs/>
          <w:sz w:val="26"/>
          <w:szCs w:val="26"/>
          <w:lang w:val="en-US" w:eastAsia="en-US" w:bidi="en-US"/>
        </w:rPr>
        <w:t xml:space="preserve">BAN </w:t>
      </w:r>
      <w:r>
        <w:rPr>
          <w:b/>
          <w:bCs/>
          <w:sz w:val="26"/>
          <w:szCs w:val="26"/>
        </w:rPr>
        <w:t>NHÂN DÂN</w:t>
      </w:r>
      <w:r>
        <w:rPr>
          <w:b/>
          <w:bCs/>
          <w:sz w:val="26"/>
          <w:szCs w:val="26"/>
        </w:rPr>
        <w:tab/>
        <w:t xml:space="preserve">CỘNG HÒA XÃ HỘI CHỦ NGHĨA VIỆT </w:t>
      </w:r>
      <w:r>
        <w:rPr>
          <w:b/>
          <w:bCs/>
          <w:sz w:val="26"/>
          <w:szCs w:val="26"/>
          <w:lang w:val="en-US" w:eastAsia="en-US" w:bidi="en-US"/>
        </w:rPr>
        <w:t>NAM</w:t>
      </w:r>
    </w:p>
    <w:p w:rsidR="00FB0277" w:rsidRDefault="009D1B5B">
      <w:pPr>
        <w:pStyle w:val="Vnbnnidung0"/>
        <w:tabs>
          <w:tab w:val="left" w:pos="4853"/>
        </w:tabs>
        <w:spacing w:after="260" w:line="240" w:lineRule="auto"/>
        <w:ind w:firstLine="0"/>
        <w:jc w:val="both"/>
        <w:rPr>
          <w:sz w:val="26"/>
          <w:szCs w:val="26"/>
        </w:rPr>
      </w:pPr>
      <w:r>
        <w:rPr>
          <w:b/>
          <w:bCs/>
          <w:sz w:val="26"/>
          <w:szCs w:val="26"/>
        </w:rPr>
        <w:t xml:space="preserve">THÀNH </w:t>
      </w:r>
      <w:r>
        <w:rPr>
          <w:b/>
          <w:bCs/>
          <w:sz w:val="26"/>
          <w:szCs w:val="26"/>
          <w:u w:val="single"/>
        </w:rPr>
        <w:t>PHỐ HẢI</w:t>
      </w:r>
      <w:r>
        <w:rPr>
          <w:b/>
          <w:bCs/>
          <w:sz w:val="26"/>
          <w:szCs w:val="26"/>
        </w:rPr>
        <w:t xml:space="preserve"> PHÒNG</w:t>
      </w:r>
      <w:r>
        <w:rPr>
          <w:b/>
          <w:bCs/>
          <w:sz w:val="26"/>
          <w:szCs w:val="26"/>
        </w:rPr>
        <w:tab/>
        <w:t xml:space="preserve">Độc lập </w:t>
      </w:r>
      <w:r>
        <w:rPr>
          <w:b/>
          <w:bCs/>
          <w:sz w:val="26"/>
          <w:szCs w:val="26"/>
          <w:lang w:val="en-US" w:eastAsia="en-US" w:bidi="en-US"/>
        </w:rPr>
        <w:t xml:space="preserve">- </w:t>
      </w:r>
      <w:r>
        <w:rPr>
          <w:b/>
          <w:bCs/>
          <w:sz w:val="26"/>
          <w:szCs w:val="26"/>
        </w:rPr>
        <w:t xml:space="preserve">Tự </w:t>
      </w:r>
      <w:r>
        <w:rPr>
          <w:b/>
          <w:bCs/>
          <w:sz w:val="26"/>
          <w:szCs w:val="26"/>
          <w:lang w:val="en-US" w:eastAsia="en-US" w:bidi="en-US"/>
        </w:rPr>
        <w:t xml:space="preserve">do - </w:t>
      </w:r>
      <w:r>
        <w:rPr>
          <w:b/>
          <w:bCs/>
          <w:sz w:val="26"/>
          <w:szCs w:val="26"/>
        </w:rPr>
        <w:t>Hạnh phúc</w:t>
      </w:r>
    </w:p>
    <w:p w:rsidR="00FB0277" w:rsidRDefault="009D1B5B">
      <w:pPr>
        <w:pStyle w:val="Vnbnnidung0"/>
        <w:tabs>
          <w:tab w:val="left" w:pos="4364"/>
        </w:tabs>
        <w:spacing w:line="240" w:lineRule="auto"/>
        <w:ind w:firstLine="500"/>
        <w:jc w:val="both"/>
        <w:rPr>
          <w:sz w:val="26"/>
          <w:szCs w:val="26"/>
        </w:rPr>
      </w:pPr>
      <w:r>
        <w:rPr>
          <w:sz w:val="26"/>
          <w:szCs w:val="26"/>
        </w:rPr>
        <w:t>Số: 1059 /UBND-VX</w:t>
      </w:r>
      <w:r>
        <w:rPr>
          <w:sz w:val="26"/>
          <w:szCs w:val="26"/>
        </w:rPr>
        <w:tab/>
      </w:r>
      <w:r>
        <w:rPr>
          <w:i/>
          <w:iCs/>
          <w:sz w:val="26"/>
          <w:szCs w:val="26"/>
        </w:rPr>
        <w:t>Hải Phòng, ngày</w:t>
      </w:r>
      <w:r>
        <w:rPr>
          <w:sz w:val="26"/>
          <w:szCs w:val="26"/>
        </w:rPr>
        <w:t xml:space="preserve"> 1 5 </w:t>
      </w:r>
      <w:r>
        <w:rPr>
          <w:i/>
          <w:iCs/>
          <w:sz w:val="26"/>
          <w:szCs w:val="26"/>
        </w:rPr>
        <w:t>tháng</w:t>
      </w:r>
      <w:r>
        <w:t xml:space="preserve"> 5 </w:t>
      </w:r>
      <w:r>
        <w:rPr>
          <w:i/>
          <w:iCs/>
          <w:sz w:val="26"/>
          <w:szCs w:val="26"/>
        </w:rPr>
        <w:t>năm 2023</w:t>
      </w:r>
    </w:p>
    <w:p w:rsidR="00FB0277" w:rsidRDefault="009D1B5B">
      <w:pPr>
        <w:pStyle w:val="Vnbnnidung0"/>
        <w:spacing w:line="240" w:lineRule="auto"/>
        <w:ind w:firstLine="0"/>
        <w:jc w:val="both"/>
        <w:rPr>
          <w:sz w:val="24"/>
          <w:szCs w:val="24"/>
        </w:rPr>
      </w:pPr>
      <w:r>
        <w:rPr>
          <w:sz w:val="24"/>
          <w:szCs w:val="24"/>
        </w:rPr>
        <w:t>V/v tổ chức hoạt động hưởng ứng</w:t>
      </w:r>
    </w:p>
    <w:p w:rsidR="00FB0277" w:rsidRDefault="009D1B5B">
      <w:pPr>
        <w:pStyle w:val="Vnbnnidung0"/>
        <w:spacing w:after="380" w:line="240" w:lineRule="auto"/>
        <w:ind w:firstLine="0"/>
        <w:jc w:val="both"/>
        <w:rPr>
          <w:sz w:val="24"/>
          <w:szCs w:val="24"/>
        </w:rPr>
      </w:pPr>
      <w:r>
        <w:rPr>
          <w:sz w:val="24"/>
          <w:szCs w:val="24"/>
        </w:rPr>
        <w:t>Ngày Thế giới không thuốc lá 31/5</w:t>
      </w:r>
    </w:p>
    <w:p w:rsidR="00FB0277" w:rsidRDefault="009D1B5B">
      <w:pPr>
        <w:pStyle w:val="Vnbnnidung0"/>
        <w:spacing w:line="240" w:lineRule="auto"/>
        <w:ind w:left="1560" w:firstLine="0"/>
        <w:jc w:val="both"/>
      </w:pPr>
      <w:r>
        <w:t>Kính gửi:</w:t>
      </w:r>
    </w:p>
    <w:p w:rsidR="00FB0277" w:rsidRDefault="009D1B5B">
      <w:pPr>
        <w:pStyle w:val="Vnbnnidung0"/>
        <w:numPr>
          <w:ilvl w:val="0"/>
          <w:numId w:val="1"/>
        </w:numPr>
        <w:tabs>
          <w:tab w:val="left" w:pos="2955"/>
        </w:tabs>
        <w:spacing w:line="240" w:lineRule="auto"/>
        <w:ind w:left="2740" w:firstLine="0"/>
      </w:pPr>
      <w:r>
        <w:t xml:space="preserve">Các Sở, ban, ngành, đoàn </w:t>
      </w:r>
      <w:r>
        <w:t>thể thành phố;</w:t>
      </w:r>
    </w:p>
    <w:p w:rsidR="00FB0277" w:rsidRDefault="009D1B5B">
      <w:pPr>
        <w:pStyle w:val="Vnbnnidung0"/>
        <w:numPr>
          <w:ilvl w:val="0"/>
          <w:numId w:val="1"/>
        </w:numPr>
        <w:tabs>
          <w:tab w:val="left" w:pos="215"/>
        </w:tabs>
        <w:spacing w:after="380" w:line="240" w:lineRule="auto"/>
        <w:ind w:firstLine="0"/>
        <w:jc w:val="center"/>
      </w:pPr>
      <w:r>
        <w:t>ủy ban nhân dân các quận, huyện.</w:t>
      </w:r>
    </w:p>
    <w:p w:rsidR="00FB0277" w:rsidRDefault="009D1B5B">
      <w:pPr>
        <w:pStyle w:val="Vnbnnidung0"/>
        <w:ind w:firstLine="960"/>
        <w:jc w:val="both"/>
      </w:pPr>
      <w:r>
        <w:t>Ngày Thế giới không thuốc lá 31/5/2023 được Tổ chức Y tế thế giới phát động với chủ đề “Chúng ta cần thực phẩm, không cần thuốc lá” nhằm kêu gọi các quốc gia thúc đẩy hoạt động nâng cao nhận thức của cộng đồn</w:t>
      </w:r>
      <w:r>
        <w:t>g về tác hại thuốc lá tới sức khỏe, kinh tế, môi trường, an ninh lương thực và dinh dưỡng; đề cập đến mối liên hệ giữa sử dụng, trồng cây thuốc lá và đói nghèo; kêu gọi bỏ thuốc lá để tăng chi cho thực phẩm.</w:t>
      </w:r>
    </w:p>
    <w:p w:rsidR="00FB0277" w:rsidRDefault="009D1B5B">
      <w:pPr>
        <w:pStyle w:val="Vnbnnidung0"/>
        <w:ind w:firstLine="960"/>
        <w:jc w:val="both"/>
      </w:pPr>
      <w:r>
        <w:t xml:space="preserve">Tại Việt Nam, với sự quan tâm, chỉ đạo của Quốc </w:t>
      </w:r>
      <w:r>
        <w:t>hội, Chính phủ, thời gian qua, Bộ Y tế đã phối hợp với các Bộ ngành, các tổ chức chính trị - xã hội, ủy ban nhân dân các tỉnh, thành phố tăng cường nâng cao nhận thức trong cộng đồng về tác hại của việc hút thuốc, xây dựng môi trường không khói thuốc,... C</w:t>
      </w:r>
      <w:r>
        <w:t>ông tác phòng, chống tác hại của thuốc lá (PCTH thuốc lá) đạt được nhiều kết quả, đặc biệt là giảm tỷ lệ hút thuốc lá trong giới trẻ. Cụ thể, tỷ lệ sử dụng thuốc lá trong thanh niên độ tuổi 15 - 24 giảm từ 26% xuống 13%. Ở lứa tuổi học sinh 13 - 15 tuổi, t</w:t>
      </w:r>
      <w:r>
        <w:t>ỷ lệ hút thuốc lá cũng giảm từ 2,5% năm 2014 xuống 1,9% năm 2022. Tuy vậy, Việt Nam vẫn nằm trong nhóm các nước có số người hút thuốc lá cao trên thế giới.</w:t>
      </w:r>
    </w:p>
    <w:p w:rsidR="00FB0277" w:rsidRDefault="009D1B5B">
      <w:pPr>
        <w:pStyle w:val="Vnbnnidung0"/>
        <w:ind w:firstLine="960"/>
        <w:jc w:val="both"/>
      </w:pPr>
      <w:r>
        <w:t>Bên cạnh những kết quả đã đạt được, công tác PCTH thuốc lá cũng đang gặp nhiều các khó khăn, thách t</w:t>
      </w:r>
      <w:r>
        <w:t xml:space="preserve">hức như sự xuất hiện của sản phẩm mới (thuốc lá điện tử, thuốc lá nung nóng, shisa,..) nhằm vào thanh thiếu niên; thuốc lá rẻ, được bày bán khắp nơi, ý thức tuân thủ các quy định pháp luật về PCTH thuốc lá của một bộ phận người dân còn chưa cao. Nếu chúng </w:t>
      </w:r>
      <w:r>
        <w:t>không tiếp tục thực hiện các biện pháp phòng chống tác hại thuốc lá mạnh mẽ và kịp thời ngăn chặn sản phẩm thuốc lá mới tại Việt Nam thì tỷ lệ sử dụng thuốc lá sẽ gia tăng trở lại, đặc biệt là trong nhóm tuổi trẻ và nữ giới.</w:t>
      </w:r>
    </w:p>
    <w:p w:rsidR="00FB0277" w:rsidRDefault="009D1B5B">
      <w:pPr>
        <w:pStyle w:val="Vnbnnidung0"/>
        <w:ind w:firstLine="960"/>
        <w:jc w:val="both"/>
      </w:pPr>
      <w:r>
        <w:t>Thực hiện Công văn số 2725/BYT-</w:t>
      </w:r>
      <w:r>
        <w:t xml:space="preserve">KCB ngày 09/5/2023 của Bộ Y tế về việc tổ chức hoạt động hưởng ứng Ngày Thế giới không thuốc lá 31/5, Tuần lễ quốc gia không thuốc lá 25 - 31/5/2023 và tăng cường thực thi Luật Phòng, chống tác hại của thuốc lá; nhằm đẩy mạnh và tăng cường hơn nữa sự quan </w:t>
      </w:r>
      <w:r>
        <w:t xml:space="preserve">tâm của các Sở, ban, ngành, ủy ban nhân dân các cấp, các tổ chức và quần chúng đối với công </w:t>
      </w:r>
      <w:r>
        <w:lastRenderedPageBreak/>
        <w:t>tác phòng chống tác hại thuốc lá; ủy ban nhân dân thành phố đề nghị các Sở, ban ngành, đoàn thể, địa phương nghiêm túc thực hiện các nội dung sau:</w:t>
      </w:r>
    </w:p>
    <w:p w:rsidR="00FB0277" w:rsidRDefault="009D1B5B">
      <w:pPr>
        <w:pStyle w:val="Tiu10"/>
        <w:keepNext/>
        <w:keepLines/>
        <w:numPr>
          <w:ilvl w:val="0"/>
          <w:numId w:val="2"/>
        </w:numPr>
        <w:tabs>
          <w:tab w:val="left" w:pos="1196"/>
        </w:tabs>
        <w:jc w:val="both"/>
      </w:pPr>
      <w:bookmarkStart w:id="1" w:name="bookmark0"/>
      <w:r>
        <w:t xml:space="preserve">Tăng cường tuyên </w:t>
      </w:r>
      <w:r>
        <w:t>truyền tác hại của việc sử dụng thuốc lá và Luật Phòng, chống tác hại của thuốc lá với các nội dung</w:t>
      </w:r>
      <w:bookmarkEnd w:id="1"/>
    </w:p>
    <w:p w:rsidR="00FB0277" w:rsidRDefault="009D1B5B">
      <w:pPr>
        <w:pStyle w:val="Vnbnnidung0"/>
        <w:numPr>
          <w:ilvl w:val="0"/>
          <w:numId w:val="3"/>
        </w:numPr>
        <w:tabs>
          <w:tab w:val="left" w:pos="1081"/>
        </w:tabs>
        <w:ind w:firstLine="860"/>
        <w:jc w:val="both"/>
      </w:pPr>
      <w:r>
        <w:t>Tăng cường phổ biến thông tin về tác hại thuốc lá điện tử, thuốc lá nung nóng tới công chức, viên chức, người lao động tại cơ quan, đơn vị, người dân trên đ</w:t>
      </w:r>
      <w:r>
        <w:t>ịa bàn. Kịp thời ban hành các quy định để ngăn ngừa việc sử dụng các sản phẩm thuốc lá điện tử, thuốc lá nung nóng tại các cơ sở giáo dục đào tạo, các cơ quan, đơn vị.</w:t>
      </w:r>
    </w:p>
    <w:p w:rsidR="00FB0277" w:rsidRDefault="009D1B5B">
      <w:pPr>
        <w:pStyle w:val="Vnbnnidung0"/>
        <w:numPr>
          <w:ilvl w:val="0"/>
          <w:numId w:val="3"/>
        </w:numPr>
        <w:tabs>
          <w:tab w:val="left" w:pos="1071"/>
        </w:tabs>
        <w:ind w:firstLine="860"/>
        <w:jc w:val="both"/>
      </w:pPr>
      <w:r>
        <w:t>Tăng cường tuyên truyền Luật PCTH của thuốc lá; quyền và nghĩa vụ của công dân trong côn</w:t>
      </w:r>
      <w:r>
        <w:t>g tác PCTH của thuốc lá; nghĩa vụ của người hút thuốc lá.</w:t>
      </w:r>
    </w:p>
    <w:p w:rsidR="00FB0277" w:rsidRDefault="009D1B5B">
      <w:pPr>
        <w:pStyle w:val="Tiu10"/>
        <w:keepNext/>
        <w:keepLines/>
        <w:numPr>
          <w:ilvl w:val="0"/>
          <w:numId w:val="2"/>
        </w:numPr>
        <w:tabs>
          <w:tab w:val="left" w:pos="1196"/>
        </w:tabs>
        <w:jc w:val="both"/>
      </w:pPr>
      <w:bookmarkStart w:id="2" w:name="bookmark2"/>
      <w:r>
        <w:t>Chỉ đạo và tổ chức thực hiện nghiêm các quy định về PCTH thuốc lá và môi trường không khói thuốc theo quy định của Luật PCTH thuốc lá</w:t>
      </w:r>
      <w:bookmarkEnd w:id="2"/>
    </w:p>
    <w:p w:rsidR="00FB0277" w:rsidRDefault="009D1B5B">
      <w:pPr>
        <w:pStyle w:val="Vnbnnidung0"/>
        <w:numPr>
          <w:ilvl w:val="0"/>
          <w:numId w:val="4"/>
        </w:numPr>
        <w:tabs>
          <w:tab w:val="left" w:pos="1081"/>
        </w:tabs>
        <w:ind w:firstLine="860"/>
        <w:jc w:val="both"/>
      </w:pPr>
      <w:r>
        <w:t>Đưa nội dung PCTH thuốc lá vào kế hoạch hoạt động hằng năm của ủ</w:t>
      </w:r>
      <w:r>
        <w:t>y ban nhân dân các cấp, đưa quy định cấm hút thuốc lá tại nơi làm việc vào quy chế nội bộ của các cơ quan, đơn vị; đưa nội dung phòng chống tác hại của thuốc lá vào hương ước, quy ước tại thôn, làng, tổ dân phố.</w:t>
      </w:r>
    </w:p>
    <w:p w:rsidR="00FB0277" w:rsidRDefault="009D1B5B">
      <w:pPr>
        <w:pStyle w:val="Vnbnnidung0"/>
        <w:numPr>
          <w:ilvl w:val="0"/>
          <w:numId w:val="4"/>
        </w:numPr>
        <w:tabs>
          <w:tab w:val="left" w:pos="1086"/>
        </w:tabs>
        <w:ind w:firstLine="860"/>
        <w:jc w:val="both"/>
      </w:pPr>
      <w:r>
        <w:t>Treo biển báo cấm hút thuốc tại các địa điểm</w:t>
      </w:r>
      <w:r>
        <w:t xml:space="preserve"> có quy định cấm hút thuốc như: Khu vực trong nhà tại nơi làm việc của cơ quan hành chính nhà nước, đơn vị sự nghiệp công lập, doanh nghiệp, tổ chức chính trị, tổ chức chính trị - xã hội, tổ chức xã hội, tổ chức xã hội - nghề nghiệp và nơi làm việc trong n</w:t>
      </w:r>
      <w:r>
        <w:t xml:space="preserve">hà khác, nhà hàng, quán cà phê, cơ sở dịch vụ ăn uống, cơ sở dịch vụ vui chơi giải trí, nhà ga, bến tàu, bến xe, cơ sở tôn giáo, tín ngưỡng, trung tâm hội nghị, nhà hát, nhà văn hóa, rạp chiếu phim, rạp xiếc, câu lạc bộ, nhà thi đấu thể thao, sân vận động </w:t>
      </w:r>
      <w:r>
        <w:t xml:space="preserve">có mái che, quán </w:t>
      </w:r>
      <w:r>
        <w:rPr>
          <w:lang w:val="en-US" w:eastAsia="en-US" w:bidi="en-US"/>
        </w:rPr>
        <w:t xml:space="preserve">bar, </w:t>
      </w:r>
      <w:r>
        <w:t xml:space="preserve">quán </w:t>
      </w:r>
      <w:r>
        <w:rPr>
          <w:lang w:val="en-US" w:eastAsia="en-US" w:bidi="en-US"/>
        </w:rPr>
        <w:t xml:space="preserve">karaoke, </w:t>
      </w:r>
      <w:r>
        <w:t>vũ trường, trên phương tiện giao thông công cộng và địa điểm công cộng trong nhà khác,...</w:t>
      </w:r>
    </w:p>
    <w:p w:rsidR="00FB0277" w:rsidRDefault="009D1B5B">
      <w:pPr>
        <w:pStyle w:val="Tiu10"/>
        <w:keepNext/>
        <w:keepLines/>
        <w:numPr>
          <w:ilvl w:val="0"/>
          <w:numId w:val="2"/>
        </w:numPr>
        <w:tabs>
          <w:tab w:val="left" w:pos="1993"/>
        </w:tabs>
        <w:jc w:val="both"/>
      </w:pPr>
      <w:bookmarkStart w:id="3" w:name="bookmark4"/>
      <w:r>
        <w:t>Tăng cường phối hợp liên ngành trong công tác PCTH thuốc lá</w:t>
      </w:r>
      <w:bookmarkEnd w:id="3"/>
    </w:p>
    <w:p w:rsidR="00FB0277" w:rsidRDefault="009D1B5B">
      <w:pPr>
        <w:pStyle w:val="Vnbnnidung0"/>
        <w:numPr>
          <w:ilvl w:val="0"/>
          <w:numId w:val="5"/>
        </w:numPr>
        <w:tabs>
          <w:tab w:val="left" w:pos="1082"/>
        </w:tabs>
        <w:ind w:firstLine="860"/>
        <w:jc w:val="both"/>
      </w:pPr>
      <w:r>
        <w:t>Kiện toàn Ban chỉ đạo Chương trình PCTH thuốc lá các cấp.</w:t>
      </w:r>
    </w:p>
    <w:p w:rsidR="00FB0277" w:rsidRDefault="009D1B5B">
      <w:pPr>
        <w:pStyle w:val="Vnbnnidung0"/>
        <w:numPr>
          <w:ilvl w:val="0"/>
          <w:numId w:val="5"/>
        </w:numPr>
        <w:tabs>
          <w:tab w:val="left" w:pos="1081"/>
        </w:tabs>
        <w:ind w:firstLine="860"/>
        <w:jc w:val="both"/>
      </w:pPr>
      <w:r>
        <w:t xml:space="preserve">ủy ban nhân </w:t>
      </w:r>
      <w:r>
        <w:t>dân các cấp chủ động ban hành kế hoạch hoạt động PCTH thuốc lá của địa phương, phân công rõ trách nhiệm của các đơn vị, ban ngành trong việc thực hiện Luật PCTH thuốc lá nhằm tạo cơ sở thuận lợi thúc đẩy hoạt động phối hợp liên ngành trong PCTH thuốc lá.</w:t>
      </w:r>
    </w:p>
    <w:p w:rsidR="00FB0277" w:rsidRDefault="009D1B5B">
      <w:pPr>
        <w:pStyle w:val="Vnbnnidung0"/>
        <w:numPr>
          <w:ilvl w:val="0"/>
          <w:numId w:val="5"/>
        </w:numPr>
        <w:tabs>
          <w:tab w:val="left" w:pos="1081"/>
        </w:tabs>
        <w:ind w:firstLine="860"/>
        <w:jc w:val="both"/>
      </w:pPr>
      <w:r>
        <w:t>T</w:t>
      </w:r>
      <w:r>
        <w:t>ăng cường sự phối hợp liên ngành trong việc xây dựng, thực hiện kế hoạch hoạt động hằng năm của địa phương để đảm bảo việc triển khai hoạt động PCTH thuốc lá được sâu rộng, hiệu quả.</w:t>
      </w:r>
    </w:p>
    <w:p w:rsidR="00FB0277" w:rsidRDefault="009D1B5B">
      <w:pPr>
        <w:pStyle w:val="Vnbnnidung0"/>
        <w:numPr>
          <w:ilvl w:val="0"/>
          <w:numId w:val="2"/>
        </w:numPr>
        <w:tabs>
          <w:tab w:val="left" w:pos="1196"/>
        </w:tabs>
        <w:ind w:firstLine="860"/>
        <w:jc w:val="both"/>
      </w:pPr>
      <w:r>
        <w:rPr>
          <w:b/>
          <w:bCs/>
        </w:rPr>
        <w:t xml:space="preserve">Tăng cường hoạt động kiểm tra, giám sát việc thực hiện Luật Phòng, chống </w:t>
      </w:r>
      <w:r>
        <w:rPr>
          <w:b/>
          <w:bCs/>
        </w:rPr>
        <w:t>tác hại của thuốc lá</w:t>
      </w:r>
      <w:r>
        <w:br w:type="page"/>
      </w:r>
    </w:p>
    <w:p w:rsidR="00FB0277" w:rsidRDefault="009D1B5B">
      <w:pPr>
        <w:pStyle w:val="Vnbnnidung0"/>
        <w:numPr>
          <w:ilvl w:val="0"/>
          <w:numId w:val="6"/>
        </w:numPr>
        <w:tabs>
          <w:tab w:val="left" w:pos="1117"/>
        </w:tabs>
        <w:ind w:firstLine="860"/>
        <w:jc w:val="both"/>
      </w:pPr>
      <w:r>
        <w:lastRenderedPageBreak/>
        <w:t>Tổ chức kiểm tra, giám sát thường xuyên việc thực thi quy định cấm hút thuốc tại các cơ quan, đơn vị, trường học, nhà máy, xí nghiệp, các cơ sở khách sạn, nhà hàng và các địa điểm có quy định cấm hút thuốc lá trên địa bàn.</w:t>
      </w:r>
    </w:p>
    <w:p w:rsidR="00FB0277" w:rsidRDefault="009D1B5B">
      <w:pPr>
        <w:pStyle w:val="Vnbnnidung0"/>
        <w:numPr>
          <w:ilvl w:val="0"/>
          <w:numId w:val="6"/>
        </w:numPr>
        <w:tabs>
          <w:tab w:val="left" w:pos="1107"/>
        </w:tabs>
        <w:ind w:firstLine="860"/>
        <w:jc w:val="both"/>
      </w:pPr>
      <w:r>
        <w:t xml:space="preserve">Tổ chức </w:t>
      </w:r>
      <w:r>
        <w:t>kiểm tra việc thực hiện quản lý nhà nước về PCTH thuốc lá theo quy định tại Khoản 4 Điều 5 Luật PCTH thuốc lá.</w:t>
      </w:r>
    </w:p>
    <w:p w:rsidR="00FB0277" w:rsidRDefault="009D1B5B">
      <w:pPr>
        <w:pStyle w:val="Vnbnnidung0"/>
        <w:numPr>
          <w:ilvl w:val="0"/>
          <w:numId w:val="6"/>
        </w:numPr>
        <w:tabs>
          <w:tab w:val="left" w:pos="1112"/>
        </w:tabs>
        <w:ind w:firstLine="860"/>
        <w:jc w:val="both"/>
      </w:pPr>
      <w:r>
        <w:t>Thành lập đoàn kiểm tra liên ngành hoặc lồng ghép việc kiểm tra thực hiện Luật PCTH thuốc lá vào chương trình, kế hoạch kiểm tra của các cơ quan,</w:t>
      </w:r>
      <w:r>
        <w:t xml:space="preserve"> tổ chức theo quy định tại Nghị định số 117/2020/NĐ-CP ngày 28/9/2020 của Chính phủ quy định xử phạt vi phạm hành chính trong lĩnh vực y tế.</w:t>
      </w:r>
    </w:p>
    <w:p w:rsidR="00FB0277" w:rsidRDefault="009D1B5B">
      <w:pPr>
        <w:pStyle w:val="Tiu10"/>
        <w:keepNext/>
        <w:keepLines/>
        <w:numPr>
          <w:ilvl w:val="0"/>
          <w:numId w:val="2"/>
        </w:numPr>
        <w:tabs>
          <w:tab w:val="left" w:pos="1232"/>
        </w:tabs>
        <w:jc w:val="both"/>
      </w:pPr>
      <w:bookmarkStart w:id="4" w:name="bookmark6"/>
      <w:r>
        <w:t>Tổ chức thực hiện các hoạt động hưởng ứng Ngày Thế giới không thuốc lá 31/5 và Tuần lễ Quốc gia không thuốc lá 25 -</w:t>
      </w:r>
      <w:r>
        <w:t xml:space="preserve"> 31/5/2023</w:t>
      </w:r>
      <w:bookmarkEnd w:id="4"/>
    </w:p>
    <w:p w:rsidR="00FB0277" w:rsidRDefault="009D1B5B">
      <w:pPr>
        <w:pStyle w:val="Vnbnnidung0"/>
        <w:numPr>
          <w:ilvl w:val="0"/>
          <w:numId w:val="7"/>
        </w:numPr>
        <w:tabs>
          <w:tab w:val="left" w:pos="1117"/>
        </w:tabs>
        <w:ind w:firstLine="860"/>
        <w:jc w:val="both"/>
      </w:pPr>
      <w:r>
        <w:t>Chỉ đạo các Ban ngành, đoàn thể ở địa phương phối hợp chặt chẽ với cơ quan đầu mối về PCTH thuốc lá (Trung tâm Kiểm soát bệnh tật thành phố - Sở Y tế), căn cứ điều kiện thực tế để tổ chức các hoạt động hưởng ứng Ngày Thế giới không thuốc lá và T</w:t>
      </w:r>
      <w:r>
        <w:t>uần lễ Quốc gia không thuốc lá như: Treo băng zôn, khẩu hiệu; tổ chức mít tinh, hội nghị, diễu hành và các hình thức truyền thông phù hợp khác.</w:t>
      </w:r>
    </w:p>
    <w:p w:rsidR="00FB0277" w:rsidRDefault="009D1B5B">
      <w:pPr>
        <w:pStyle w:val="Vnbnnidung0"/>
        <w:numPr>
          <w:ilvl w:val="0"/>
          <w:numId w:val="7"/>
        </w:numPr>
        <w:tabs>
          <w:tab w:val="left" w:pos="1117"/>
        </w:tabs>
        <w:ind w:firstLine="860"/>
        <w:jc w:val="both"/>
      </w:pPr>
      <w:r>
        <w:t>Chỉ đạo cơ quan thông tin đại chúng tại địa phương thường xuyên đăng tải các thông tin về lợi ích của môi trường</w:t>
      </w:r>
      <w:r>
        <w:t xml:space="preserve"> không khói thuốc, tác hại của thuốc lá điếu thông thường, thuốc lào, thuốc lá điện tử, thuốc lá nung nóng, shisha; các thông tin về tư vấn cai nghiện thuốc lá trên đài phát thanh, truyền hình, báo chí, loa phát thanh xã, phường, trang thông tin điện tử và</w:t>
      </w:r>
      <w:r>
        <w:t xml:space="preserve"> trên các trang mạng facebook, fanpage (nếu có) của các sở, ban, ngành, cơ quan, đơn vị.</w:t>
      </w:r>
    </w:p>
    <w:p w:rsidR="00FB0277" w:rsidRDefault="009D1B5B">
      <w:pPr>
        <w:pStyle w:val="Vnbnnidung0"/>
        <w:ind w:firstLine="860"/>
        <w:jc w:val="both"/>
      </w:pPr>
      <w:r>
        <w:t>Các thông tin về Luật PCTH thuốc lá, tài liệu truyền thông PCTH thuốc lá, các đơn vị có thể tìm hiểu và tải từ trang thông tin điện tử:</w:t>
      </w:r>
      <w:hyperlink r:id="rId8" w:history="1">
        <w:r>
          <w:t xml:space="preserve"> </w:t>
        </w:r>
        <w:r>
          <w:rPr>
            <w:color w:val="0000FF"/>
            <w:lang w:val="en-US" w:eastAsia="en-US" w:bidi="en-US"/>
          </w:rPr>
          <w:t>www.vinacosh.gov.vn</w:t>
        </w:r>
      </w:hyperlink>
      <w:r>
        <w:rPr>
          <w:color w:val="0000FF"/>
          <w:lang w:val="en-US" w:eastAsia="en-US" w:bidi="en-US"/>
        </w:rPr>
        <w:t xml:space="preserve"> </w:t>
      </w:r>
      <w:r>
        <w:t>hoặc liên hệ trực tiếp với Trung tâm Kiểm soát bệnh tật thành phố để được hỗ trợ.</w:t>
      </w:r>
    </w:p>
    <w:p w:rsidR="00FB0277" w:rsidRDefault="009D1B5B">
      <w:pPr>
        <w:pStyle w:val="Vnbnnidung0"/>
        <w:spacing w:after="240"/>
        <w:ind w:firstLine="860"/>
        <w:jc w:val="both"/>
      </w:pPr>
      <w:r>
        <w:t xml:space="preserve">Đề nghị các Sở, ban, ngành, đoàn thể, địa phương triển khai thực hiện; báo cáo kết quả về Sở Y tế trước ngày 15/6/2023 để </w:t>
      </w:r>
      <w:r>
        <w:t>tổng hợp, báo cáo Bộ Y tế./.</w:t>
      </w:r>
    </w:p>
    <w:p w:rsidR="00FB0277" w:rsidRDefault="009D1B5B">
      <w:pPr>
        <w:pStyle w:val="Vnbnnidung20"/>
        <w:rPr>
          <w:sz w:val="24"/>
          <w:szCs w:val="24"/>
        </w:rPr>
      </w:pPr>
      <w:r>
        <w:rPr>
          <w:noProof/>
          <w:lang w:val="en-US" w:eastAsia="en-US" w:bidi="ar-SA"/>
        </w:rPr>
        <w:drawing>
          <wp:anchor distT="652145" distB="0" distL="114300" distR="114300" simplePos="0" relativeHeight="125829378" behindDoc="0" locked="0" layoutInCell="1" allowOverlap="1">
            <wp:simplePos x="0" y="0"/>
            <wp:positionH relativeFrom="page">
              <wp:posOffset>4154170</wp:posOffset>
            </wp:positionH>
            <wp:positionV relativeFrom="paragraph">
              <wp:posOffset>677545</wp:posOffset>
            </wp:positionV>
            <wp:extent cx="2968625" cy="121285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2968625" cy="1212850"/>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4410075</wp:posOffset>
                </wp:positionH>
                <wp:positionV relativeFrom="paragraph">
                  <wp:posOffset>25400</wp:posOffset>
                </wp:positionV>
                <wp:extent cx="2078990" cy="648970"/>
                <wp:effectExtent l="0" t="0" r="0" b="0"/>
                <wp:wrapNone/>
                <wp:docPr id="3" name="Shape 3"/>
                <wp:cNvGraphicFramePr/>
                <a:graphic xmlns:a="http://schemas.openxmlformats.org/drawingml/2006/main">
                  <a:graphicData uri="http://schemas.microsoft.com/office/word/2010/wordprocessingShape">
                    <wps:wsp>
                      <wps:cNvSpPr txBox="1"/>
                      <wps:spPr>
                        <a:xfrm>
                          <a:off x="0" y="0"/>
                          <a:ext cx="2078990" cy="648970"/>
                        </a:xfrm>
                        <a:prstGeom prst="rect">
                          <a:avLst/>
                        </a:prstGeom>
                        <a:noFill/>
                      </wps:spPr>
                      <wps:txbx>
                        <w:txbxContent>
                          <w:p w:rsidR="00FB0277" w:rsidRDefault="009D1B5B">
                            <w:pPr>
                              <w:pStyle w:val="Chthchnh0"/>
                            </w:pPr>
                            <w:r>
                              <w:t>TM. ỦY BAN NHÂN DÂN</w:t>
                            </w:r>
                          </w:p>
                          <w:p w:rsidR="00FB0277" w:rsidRDefault="009D1B5B">
                            <w:pPr>
                              <w:pStyle w:val="Chthchnh0"/>
                              <w:jc w:val="center"/>
                            </w:pPr>
                            <w:r>
                              <w:t>KT. CHỦ TỊCH</w:t>
                            </w:r>
                          </w:p>
                          <w:p w:rsidR="00FB0277" w:rsidRDefault="009D1B5B">
                            <w:pPr>
                              <w:pStyle w:val="Chthchnh0"/>
                              <w:tabs>
                                <w:tab w:val="left" w:leader="underscore" w:pos="504"/>
                              </w:tabs>
                            </w:pPr>
                            <w:r>
                              <w:rPr>
                                <w:color w:val="A81918"/>
                              </w:rPr>
                              <w:tab/>
                            </w:r>
                            <w:r>
                              <w:t>PHÓ CHỦ TỊCH</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347.25pt;margin-top:2.pt;width:163.70000000000002pt;height:51.1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TM. ỦY BAN NHÂN DÂN</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KT. CHỦ TỊCH</w:t>
                      </w:r>
                    </w:p>
                    <w:p>
                      <w:pPr>
                        <w:pStyle w:val="Style2"/>
                        <w:keepNext w:val="0"/>
                        <w:keepLines w:val="0"/>
                        <w:widowControl w:val="0"/>
                        <w:shd w:val="clear" w:color="auto" w:fill="auto"/>
                        <w:tabs>
                          <w:tab w:leader="underscore" w:pos="504" w:val="left"/>
                        </w:tabs>
                        <w:bidi w:val="0"/>
                        <w:spacing w:before="0" w:after="0" w:line="240" w:lineRule="auto"/>
                        <w:ind w:left="0" w:right="0" w:firstLine="0"/>
                        <w:jc w:val="left"/>
                      </w:pPr>
                      <w:r>
                        <w:rPr>
                          <w:color w:val="A81918"/>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PHÓ CHỦ TỊCH</w:t>
                      </w:r>
                    </w:p>
                  </w:txbxContent>
                </v:textbox>
                <w10:wrap anchorx="page"/>
              </v:shape>
            </w:pict>
          </mc:Fallback>
        </mc:AlternateContent>
      </w:r>
      <w:r>
        <w:rPr>
          <w:b/>
          <w:bCs/>
          <w:i/>
          <w:iCs/>
          <w:sz w:val="24"/>
          <w:szCs w:val="24"/>
        </w:rPr>
        <w:t>Nơi nhận:</w:t>
      </w:r>
    </w:p>
    <w:p w:rsidR="00FB0277" w:rsidRDefault="009D1B5B">
      <w:pPr>
        <w:pStyle w:val="Vnbnnidung20"/>
        <w:numPr>
          <w:ilvl w:val="0"/>
          <w:numId w:val="8"/>
        </w:numPr>
        <w:tabs>
          <w:tab w:val="left" w:pos="253"/>
        </w:tabs>
        <w:jc w:val="both"/>
      </w:pPr>
      <w:r>
        <w:t>Bộ Y tế;</w:t>
      </w:r>
    </w:p>
    <w:p w:rsidR="00FB0277" w:rsidRDefault="009D1B5B">
      <w:pPr>
        <w:pStyle w:val="Vnbnnidung20"/>
        <w:numPr>
          <w:ilvl w:val="0"/>
          <w:numId w:val="8"/>
        </w:numPr>
        <w:tabs>
          <w:tab w:val="left" w:pos="243"/>
        </w:tabs>
        <w:jc w:val="both"/>
      </w:pPr>
      <w:r>
        <w:t>CT, các PCT UBND TP;</w:t>
      </w:r>
    </w:p>
    <w:p w:rsidR="00FB0277" w:rsidRDefault="009D1B5B">
      <w:pPr>
        <w:pStyle w:val="Vnbnnidung20"/>
        <w:numPr>
          <w:ilvl w:val="0"/>
          <w:numId w:val="8"/>
        </w:numPr>
        <w:tabs>
          <w:tab w:val="left" w:pos="243"/>
        </w:tabs>
        <w:jc w:val="both"/>
      </w:pPr>
      <w:r>
        <w:t>Các Sở, ban, ngành, đoàn thể TP;</w:t>
      </w:r>
    </w:p>
    <w:p w:rsidR="00FB0277" w:rsidRDefault="009D1B5B">
      <w:pPr>
        <w:pStyle w:val="Vnbnnidung20"/>
        <w:numPr>
          <w:ilvl w:val="0"/>
          <w:numId w:val="8"/>
        </w:numPr>
        <w:tabs>
          <w:tab w:val="left" w:pos="243"/>
        </w:tabs>
        <w:jc w:val="both"/>
      </w:pPr>
      <w:r>
        <w:t>UBND các quận, huyện;</w:t>
      </w:r>
    </w:p>
    <w:p w:rsidR="00FB0277" w:rsidRDefault="009D1B5B">
      <w:pPr>
        <w:pStyle w:val="Vnbnnidung20"/>
        <w:numPr>
          <w:ilvl w:val="0"/>
          <w:numId w:val="8"/>
        </w:numPr>
        <w:tabs>
          <w:tab w:val="left" w:pos="243"/>
        </w:tabs>
        <w:jc w:val="both"/>
      </w:pPr>
      <w:r>
        <w:t>CPVP;</w:t>
      </w:r>
    </w:p>
    <w:p w:rsidR="00FB0277" w:rsidRDefault="009D1B5B">
      <w:pPr>
        <w:pStyle w:val="Vnbnnidung20"/>
        <w:numPr>
          <w:ilvl w:val="0"/>
          <w:numId w:val="8"/>
        </w:numPr>
        <w:tabs>
          <w:tab w:val="left" w:pos="243"/>
        </w:tabs>
        <w:jc w:val="both"/>
      </w:pPr>
      <w:r>
        <w:t>Phòng NC&amp;KTGS;</w:t>
      </w:r>
    </w:p>
    <w:p w:rsidR="00FB0277" w:rsidRDefault="009D1B5B">
      <w:pPr>
        <w:pStyle w:val="Vnbnnidung20"/>
        <w:numPr>
          <w:ilvl w:val="0"/>
          <w:numId w:val="8"/>
        </w:numPr>
        <w:tabs>
          <w:tab w:val="left" w:pos="243"/>
        </w:tabs>
        <w:jc w:val="both"/>
      </w:pPr>
      <w:r>
        <w:t>CV: YT;</w:t>
      </w:r>
    </w:p>
    <w:p w:rsidR="00FB0277" w:rsidRDefault="009D1B5B">
      <w:pPr>
        <w:pStyle w:val="Vnbnnidung20"/>
        <w:numPr>
          <w:ilvl w:val="0"/>
          <w:numId w:val="8"/>
        </w:numPr>
        <w:tabs>
          <w:tab w:val="left" w:pos="243"/>
        </w:tabs>
        <w:jc w:val="both"/>
      </w:pPr>
      <w:r>
        <w:t>Lưu: VT.</w:t>
      </w:r>
    </w:p>
    <w:sectPr w:rsidR="00FB0277">
      <w:headerReference w:type="default" r:id="rId10"/>
      <w:headerReference w:type="first" r:id="rId11"/>
      <w:pgSz w:w="11900" w:h="16840"/>
      <w:pgMar w:top="1172" w:right="1012" w:bottom="1710" w:left="1581"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5B" w:rsidRDefault="009D1B5B">
      <w:r>
        <w:separator/>
      </w:r>
    </w:p>
  </w:endnote>
  <w:endnote w:type="continuationSeparator" w:id="0">
    <w:p w:rsidR="009D1B5B" w:rsidRDefault="009D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5B" w:rsidRDefault="009D1B5B"/>
  </w:footnote>
  <w:footnote w:type="continuationSeparator" w:id="0">
    <w:p w:rsidR="009D1B5B" w:rsidRDefault="009D1B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77" w:rsidRDefault="009D1B5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497205</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FB0277" w:rsidRDefault="009D1B5B">
                          <w:pPr>
                            <w:pStyle w:val="utranghocchntrang20"/>
                            <w:rPr>
                              <w:sz w:val="24"/>
                              <w:szCs w:val="24"/>
                            </w:rPr>
                          </w:pPr>
                          <w:r>
                            <w:fldChar w:fldCharType="begin"/>
                          </w:r>
                          <w:r>
                            <w:instrText xml:space="preserve"> PAGE \* MERGEFORMAT </w:instrText>
                          </w:r>
                          <w:r>
                            <w:fldChar w:fldCharType="separate"/>
                          </w:r>
                          <w:r w:rsidR="001665C2" w:rsidRPr="001665C2">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08.6pt;margin-top:39.1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EzlAEAACA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" filled="f" stroked="f">
              <v:textbox style="mso-fit-shape-to-text:t" inset="0,0,0,0">
                <w:txbxContent>
                  <w:p w:rsidR="00FB0277" w:rsidRDefault="009D1B5B">
                    <w:pPr>
                      <w:pStyle w:val="utranghocchntrang20"/>
                      <w:rPr>
                        <w:sz w:val="24"/>
                        <w:szCs w:val="24"/>
                      </w:rPr>
                    </w:pPr>
                    <w:r>
                      <w:fldChar w:fldCharType="begin"/>
                    </w:r>
                    <w:r>
                      <w:instrText xml:space="preserve"> PAGE \* MERGEFORMAT </w:instrText>
                    </w:r>
                    <w:r>
                      <w:fldChar w:fldCharType="separate"/>
                    </w:r>
                    <w:r w:rsidR="001665C2" w:rsidRPr="001665C2">
                      <w:rPr>
                        <w:noProof/>
                        <w:sz w:val="24"/>
                        <w:szCs w:val="24"/>
                      </w:rPr>
                      <w:t>3</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77" w:rsidRDefault="00FB027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8E6"/>
    <w:multiLevelType w:val="multilevel"/>
    <w:tmpl w:val="0652D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9103CA"/>
    <w:multiLevelType w:val="multilevel"/>
    <w:tmpl w:val="31F84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1566A7"/>
    <w:multiLevelType w:val="multilevel"/>
    <w:tmpl w:val="AF560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733019"/>
    <w:multiLevelType w:val="multilevel"/>
    <w:tmpl w:val="FC6A0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1A5B65"/>
    <w:multiLevelType w:val="multilevel"/>
    <w:tmpl w:val="091EFD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FF458F"/>
    <w:multiLevelType w:val="multilevel"/>
    <w:tmpl w:val="9664F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B07160"/>
    <w:multiLevelType w:val="multilevel"/>
    <w:tmpl w:val="84DC8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114D4E"/>
    <w:multiLevelType w:val="multilevel"/>
    <w:tmpl w:val="C79E9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B0277"/>
    <w:rsid w:val="001665C2"/>
    <w:rsid w:val="009D1B5B"/>
    <w:rsid w:val="00FB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lang w:val="en-US" w:eastAsia="en-US" w:bidi="en-US"/>
    </w:rPr>
  </w:style>
  <w:style w:type="paragraph" w:customStyle="1" w:styleId="Tiu10">
    <w:name w:val="Tiêu đề #1"/>
    <w:basedOn w:val="Normal"/>
    <w:link w:val="Tiu1"/>
    <w:pPr>
      <w:spacing w:line="269" w:lineRule="auto"/>
      <w:ind w:firstLine="86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lang w:val="en-US" w:eastAsia="en-US" w:bidi="en-US"/>
    </w:rPr>
  </w:style>
  <w:style w:type="paragraph" w:customStyle="1" w:styleId="Tiu10">
    <w:name w:val="Tiêu đề #1"/>
    <w:basedOn w:val="Normal"/>
    <w:link w:val="Tiu1"/>
    <w:pPr>
      <w:spacing w:line="269" w:lineRule="auto"/>
      <w:ind w:firstLine="86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inacosh.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BỘ Y TẾ</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User</dc:creator>
  <cp:lastModifiedBy>HP</cp:lastModifiedBy>
  <cp:revision>2</cp:revision>
  <dcterms:created xsi:type="dcterms:W3CDTF">2023-05-24T08:12:00Z</dcterms:created>
  <dcterms:modified xsi:type="dcterms:W3CDTF">2023-05-24T08:12:00Z</dcterms:modified>
</cp:coreProperties>
</file>