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4678"/>
        <w:gridCol w:w="5245"/>
      </w:tblGrid>
      <w:tr w:rsidR="006557B1" w:rsidRPr="00807DD4" w:rsidTr="006B1147">
        <w:tc>
          <w:tcPr>
            <w:tcW w:w="4678" w:type="dxa"/>
            <w:shd w:val="clear" w:color="auto" w:fill="auto"/>
          </w:tcPr>
          <w:p w:rsidR="006557B1" w:rsidRPr="00BD29DE" w:rsidRDefault="006557B1" w:rsidP="006B1147">
            <w:pPr>
              <w:jc w:val="center"/>
              <w:rPr>
                <w:rFonts w:asciiTheme="majorHAnsi" w:eastAsia="Times New Roman" w:hAnsiTheme="majorHAnsi" w:cstheme="majorHAnsi"/>
                <w:sz w:val="24"/>
                <w:szCs w:val="24"/>
                <w:lang w:val="en-US"/>
              </w:rPr>
            </w:pPr>
            <w:r w:rsidRPr="00BD29DE">
              <w:rPr>
                <w:rFonts w:asciiTheme="majorHAnsi" w:eastAsia="Times New Roman" w:hAnsiTheme="majorHAnsi" w:cstheme="majorHAnsi"/>
                <w:sz w:val="24"/>
                <w:szCs w:val="24"/>
                <w:lang w:val="en-US"/>
              </w:rPr>
              <w:t>UBND HUYỆN TIÊN LÃNG</w:t>
            </w:r>
          </w:p>
          <w:p w:rsidR="006557B1" w:rsidRPr="00BD29DE" w:rsidRDefault="006557B1" w:rsidP="006B1147">
            <w:pPr>
              <w:jc w:val="center"/>
              <w:rPr>
                <w:rFonts w:asciiTheme="majorHAnsi" w:eastAsia="Times New Roman" w:hAnsiTheme="majorHAnsi" w:cstheme="majorHAnsi"/>
                <w:b/>
                <w:sz w:val="24"/>
                <w:szCs w:val="24"/>
                <w:lang w:val="en-US"/>
              </w:rPr>
            </w:pPr>
            <w:r w:rsidRPr="00BD29DE">
              <w:rPr>
                <w:rFonts w:asciiTheme="majorHAnsi" w:eastAsia="Times New Roman" w:hAnsiTheme="majorHAnsi" w:cstheme="majorHAnsi"/>
                <w:b/>
                <w:sz w:val="24"/>
                <w:szCs w:val="24"/>
                <w:lang w:val="en-US"/>
              </w:rPr>
              <w:t>TRƯỜNG MN TÂY HƯNG</w:t>
            </w:r>
          </w:p>
          <w:p w:rsidR="006557B1" w:rsidRPr="00807DD4" w:rsidRDefault="006557B1" w:rsidP="006B1147">
            <w:pPr>
              <w:ind w:firstLine="720"/>
              <w:jc w:val="center"/>
              <w:rPr>
                <w:rFonts w:asciiTheme="majorHAnsi" w:eastAsia="Times New Roman" w:hAnsiTheme="majorHAnsi" w:cstheme="majorHAnsi"/>
                <w:szCs w:val="28"/>
                <w:lang w:val="en-US"/>
              </w:rPr>
            </w:pPr>
            <w:r w:rsidRPr="00807DD4">
              <w:rPr>
                <w:rFonts w:asciiTheme="majorHAnsi" w:eastAsia="Times New Roman" w:hAnsiTheme="majorHAnsi" w:cstheme="majorHAnsi"/>
                <w:noProof/>
                <w:szCs w:val="28"/>
                <w:lang w:val="en-US"/>
              </w:rPr>
              <mc:AlternateContent>
                <mc:Choice Requires="wps">
                  <w:drawing>
                    <wp:anchor distT="0" distB="0" distL="114300" distR="114300" simplePos="0" relativeHeight="251659264" behindDoc="0" locked="0" layoutInCell="1" allowOverlap="1" wp14:anchorId="56981F14" wp14:editId="24ED25D9">
                      <wp:simplePos x="0" y="0"/>
                      <wp:positionH relativeFrom="column">
                        <wp:posOffset>965200</wp:posOffset>
                      </wp:positionH>
                      <wp:positionV relativeFrom="paragraph">
                        <wp:posOffset>18415</wp:posOffset>
                      </wp:positionV>
                      <wp:extent cx="8312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05C8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45pt" to="141.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gi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"/>
                  </w:pict>
                </mc:Fallback>
              </mc:AlternateContent>
            </w:r>
          </w:p>
          <w:p w:rsidR="006557B1" w:rsidRPr="00BD29DE" w:rsidRDefault="00577387" w:rsidP="006B1147">
            <w:pPr>
              <w:tabs>
                <w:tab w:val="left" w:pos="1290"/>
              </w:tabs>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Số: </w:t>
            </w:r>
            <w:r w:rsidR="00BC612C">
              <w:rPr>
                <w:rFonts w:asciiTheme="majorHAnsi" w:eastAsia="Times New Roman" w:hAnsiTheme="majorHAnsi" w:cstheme="majorHAnsi"/>
                <w:sz w:val="26"/>
                <w:szCs w:val="26"/>
                <w:lang w:val="en-US"/>
              </w:rPr>
              <w:t xml:space="preserve">42 </w:t>
            </w:r>
            <w:r w:rsidR="006557B1" w:rsidRPr="00BD29DE">
              <w:rPr>
                <w:rFonts w:asciiTheme="majorHAnsi" w:eastAsia="Times New Roman" w:hAnsiTheme="majorHAnsi" w:cstheme="majorHAnsi"/>
                <w:sz w:val="26"/>
                <w:szCs w:val="26"/>
                <w:lang w:val="en-US"/>
              </w:rPr>
              <w:t xml:space="preserve"> /KH- MN</w:t>
            </w:r>
            <w:r w:rsidR="006557B1">
              <w:rPr>
                <w:rFonts w:asciiTheme="majorHAnsi" w:eastAsia="Times New Roman" w:hAnsiTheme="majorHAnsi" w:cstheme="majorHAnsi"/>
                <w:sz w:val="26"/>
                <w:szCs w:val="26"/>
                <w:lang w:val="en-US"/>
              </w:rPr>
              <w:t>TH</w:t>
            </w:r>
          </w:p>
        </w:tc>
        <w:tc>
          <w:tcPr>
            <w:tcW w:w="5245" w:type="dxa"/>
            <w:shd w:val="clear" w:color="auto" w:fill="auto"/>
          </w:tcPr>
          <w:p w:rsidR="006557B1" w:rsidRPr="00A33B92" w:rsidRDefault="006557B1" w:rsidP="006B1147">
            <w:pPr>
              <w:jc w:val="center"/>
              <w:rPr>
                <w:rFonts w:asciiTheme="majorHAnsi" w:eastAsia="Times New Roman" w:hAnsiTheme="majorHAnsi" w:cstheme="majorHAnsi"/>
                <w:sz w:val="24"/>
                <w:szCs w:val="24"/>
                <w:lang w:val="en-US"/>
              </w:rPr>
            </w:pPr>
            <w:r w:rsidRPr="00A33B92">
              <w:rPr>
                <w:rFonts w:asciiTheme="majorHAnsi" w:eastAsia="Times New Roman" w:hAnsiTheme="majorHAnsi" w:cstheme="majorHAnsi"/>
                <w:sz w:val="24"/>
                <w:szCs w:val="24"/>
                <w:lang w:val="en-US"/>
              </w:rPr>
              <w:t>CỘNG HÒA XÃ HỘI CHỦ NGHĨA VIỆT NAM</w:t>
            </w:r>
          </w:p>
          <w:p w:rsidR="006557B1" w:rsidRPr="00BD29DE" w:rsidRDefault="006557B1" w:rsidP="006B1147">
            <w:pPr>
              <w:jc w:val="center"/>
              <w:rPr>
                <w:rFonts w:asciiTheme="majorHAnsi" w:eastAsia="Times New Roman" w:hAnsiTheme="majorHAnsi" w:cstheme="majorHAnsi"/>
                <w:b/>
                <w:sz w:val="26"/>
                <w:szCs w:val="26"/>
                <w:lang w:val="en-US"/>
              </w:rPr>
            </w:pPr>
            <w:r>
              <w:rPr>
                <w:rFonts w:asciiTheme="majorHAnsi" w:eastAsia="Times New Roman" w:hAnsiTheme="majorHAnsi" w:cstheme="majorHAnsi"/>
                <w:b/>
                <w:noProof/>
                <w:sz w:val="26"/>
                <w:szCs w:val="26"/>
                <w:lang w:val="en-US" w:eastAsia="vi-VN"/>
              </w:rPr>
              <w:t xml:space="preserve"> </w:t>
            </w:r>
            <w:r w:rsidRPr="00BD29DE">
              <w:rPr>
                <w:rFonts w:asciiTheme="majorHAnsi" w:eastAsia="Times New Roman" w:hAnsiTheme="majorHAnsi" w:cstheme="majorHAnsi"/>
                <w:b/>
                <w:sz w:val="26"/>
                <w:szCs w:val="26"/>
                <w:lang w:val="en-US"/>
              </w:rPr>
              <w:t>Độc lập - Tự do – Hạnh phúc</w:t>
            </w:r>
          </w:p>
          <w:p w:rsidR="006557B1" w:rsidRPr="00807DD4" w:rsidRDefault="006557B1" w:rsidP="006B1147">
            <w:pPr>
              <w:jc w:val="center"/>
              <w:rPr>
                <w:rFonts w:asciiTheme="majorHAnsi" w:eastAsia="Times New Roman" w:hAnsiTheme="majorHAnsi" w:cstheme="majorHAnsi"/>
                <w:b/>
                <w:szCs w:val="28"/>
                <w:lang w:val="en-US"/>
              </w:rPr>
            </w:pPr>
            <w:r w:rsidRPr="00BD29DE">
              <w:rPr>
                <w:rFonts w:asciiTheme="majorHAnsi" w:eastAsia="Times New Roman" w:hAnsiTheme="majorHAnsi" w:cstheme="majorHAnsi"/>
                <w:b/>
                <w:noProof/>
                <w:sz w:val="26"/>
                <w:szCs w:val="26"/>
                <w:lang w:val="en-US"/>
              </w:rPr>
              <mc:AlternateContent>
                <mc:Choice Requires="wps">
                  <w:drawing>
                    <wp:anchor distT="0" distB="0" distL="114300" distR="114300" simplePos="0" relativeHeight="251660288" behindDoc="0" locked="0" layoutInCell="1" allowOverlap="1" wp14:anchorId="38D1B8AB" wp14:editId="60A652DC">
                      <wp:simplePos x="0" y="0"/>
                      <wp:positionH relativeFrom="column">
                        <wp:posOffset>626021</wp:posOffset>
                      </wp:positionH>
                      <wp:positionV relativeFrom="paragraph">
                        <wp:posOffset>28808</wp:posOffset>
                      </wp:positionV>
                      <wp:extent cx="204774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DEFC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2.25pt" to="210.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U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5k9PO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"/>
                  </w:pict>
                </mc:Fallback>
              </mc:AlternateContent>
            </w:r>
          </w:p>
          <w:p w:rsidR="006557B1" w:rsidRPr="00807DD4" w:rsidRDefault="00BC612C" w:rsidP="006B1147">
            <w:pPr>
              <w:tabs>
                <w:tab w:val="right" w:pos="5674"/>
              </w:tabs>
              <w:jc w:val="center"/>
              <w:rPr>
                <w:rFonts w:asciiTheme="majorHAnsi" w:eastAsia="Times New Roman" w:hAnsiTheme="majorHAnsi" w:cstheme="majorHAnsi"/>
                <w:i/>
                <w:szCs w:val="28"/>
                <w:lang w:val="en-US"/>
              </w:rPr>
            </w:pPr>
            <w:r>
              <w:rPr>
                <w:rFonts w:asciiTheme="majorHAnsi" w:eastAsia="Times New Roman" w:hAnsiTheme="majorHAnsi" w:cstheme="majorHAnsi"/>
                <w:i/>
                <w:szCs w:val="28"/>
                <w:lang w:val="en-US"/>
              </w:rPr>
              <w:t>Tây Hưng, ngày 14 tháng 10 năm 2022</w:t>
            </w:r>
          </w:p>
        </w:tc>
      </w:tr>
    </w:tbl>
    <w:p w:rsidR="006557B1" w:rsidRPr="006557B1" w:rsidRDefault="006557B1">
      <w:pPr>
        <w:rPr>
          <w:lang w:val="en-US"/>
        </w:rPr>
      </w:pPr>
    </w:p>
    <w:p w:rsidR="006557B1" w:rsidRDefault="006557B1" w:rsidP="006557B1">
      <w:pPr>
        <w:rPr>
          <w:b/>
          <w:bCs/>
          <w:lang w:val="en-US"/>
        </w:rPr>
      </w:pPr>
    </w:p>
    <w:p w:rsidR="006557B1" w:rsidRPr="006557B1" w:rsidRDefault="006557B1" w:rsidP="006F009B">
      <w:pPr>
        <w:jc w:val="center"/>
      </w:pPr>
      <w:r w:rsidRPr="006557B1">
        <w:rPr>
          <w:b/>
          <w:bCs/>
        </w:rPr>
        <w:t>KẾ HOẠCH</w:t>
      </w:r>
    </w:p>
    <w:p w:rsidR="006557B1" w:rsidRDefault="006557B1" w:rsidP="006F009B">
      <w:pPr>
        <w:jc w:val="center"/>
        <w:rPr>
          <w:b/>
          <w:bCs/>
          <w:lang w:val="en-US"/>
        </w:rPr>
      </w:pPr>
      <w:r w:rsidRPr="006557B1">
        <w:rPr>
          <w:b/>
          <w:bCs/>
        </w:rPr>
        <w:t>Tổ chức thực hiện Chương trình “ Tôi yêu Việt Nam”</w:t>
      </w:r>
    </w:p>
    <w:p w:rsidR="006F009B" w:rsidRPr="006F009B" w:rsidRDefault="006F009B" w:rsidP="006F009B">
      <w:pPr>
        <w:jc w:val="center"/>
        <w:rPr>
          <w:lang w:val="en-US"/>
        </w:rPr>
      </w:pPr>
      <w:r>
        <w:rPr>
          <w:b/>
          <w:bCs/>
          <w:lang w:val="en-US"/>
        </w:rPr>
        <w:t>Năm họ</w:t>
      </w:r>
      <w:r w:rsidR="00B5130D">
        <w:rPr>
          <w:b/>
          <w:bCs/>
          <w:lang w:val="en-US"/>
        </w:rPr>
        <w:t>c 2022-2023</w:t>
      </w:r>
      <w:bookmarkStart w:id="0" w:name="_GoBack"/>
      <w:bookmarkEnd w:id="0"/>
    </w:p>
    <w:p w:rsidR="006557B1" w:rsidRPr="006557B1" w:rsidRDefault="006557B1" w:rsidP="006557B1">
      <w:r w:rsidRPr="006557B1">
        <w:t>          </w:t>
      </w:r>
    </w:p>
    <w:p w:rsidR="00BC612C" w:rsidRDefault="006557B1" w:rsidP="00B40594">
      <w:pPr>
        <w:jc w:val="both"/>
      </w:pPr>
      <w:r w:rsidRPr="006557B1">
        <w:t xml:space="preserve">    </w:t>
      </w:r>
      <w:r w:rsidR="00BC612C">
        <w:tab/>
      </w:r>
      <w:r w:rsidRPr="006557B1">
        <w:t> </w:t>
      </w:r>
      <w:r w:rsidR="00BC612C" w:rsidRPr="006E01D9">
        <w:rPr>
          <w:rFonts w:eastAsia="Times New Roman" w:cs="Times New Roman"/>
          <w:color w:val="101000"/>
          <w:szCs w:val="28"/>
        </w:rPr>
        <w:t xml:space="preserve">Thực </w:t>
      </w:r>
      <w:r w:rsidR="00BC612C" w:rsidRPr="006E01D9">
        <w:rPr>
          <w:rFonts w:eastAsia="Times New Roman" w:cs="Times New Roman"/>
          <w:color w:val="1F1F00"/>
          <w:szCs w:val="28"/>
        </w:rPr>
        <w:t xml:space="preserve">hiện </w:t>
      </w:r>
      <w:r w:rsidR="00BC612C" w:rsidRPr="006E01D9">
        <w:rPr>
          <w:rFonts w:eastAsia="Times New Roman" w:cs="Times New Roman"/>
          <w:color w:val="101000"/>
          <w:szCs w:val="28"/>
        </w:rPr>
        <w:t xml:space="preserve">kế </w:t>
      </w:r>
      <w:r w:rsidR="00BC612C" w:rsidRPr="006E01D9">
        <w:rPr>
          <w:rFonts w:eastAsia="Times New Roman" w:cs="Times New Roman"/>
          <w:color w:val="121200"/>
          <w:szCs w:val="28"/>
        </w:rPr>
        <w:t xml:space="preserve">hoạch </w:t>
      </w:r>
      <w:r w:rsidR="00BC612C" w:rsidRPr="006E01D9">
        <w:rPr>
          <w:rFonts w:eastAsia="Times New Roman" w:cs="Times New Roman"/>
          <w:color w:val="272700"/>
          <w:szCs w:val="28"/>
        </w:rPr>
        <w:t xml:space="preserve">số </w:t>
      </w:r>
      <w:r w:rsidR="00BC612C">
        <w:rPr>
          <w:rFonts w:eastAsia="Times New Roman" w:cs="Times New Roman"/>
          <w:color w:val="0A0A00"/>
          <w:szCs w:val="28"/>
        </w:rPr>
        <w:t>37</w:t>
      </w:r>
      <w:r w:rsidR="00BC612C" w:rsidRPr="006E01D9">
        <w:rPr>
          <w:rFonts w:eastAsia="Times New Roman" w:cs="Times New Roman"/>
          <w:color w:val="2A2A00"/>
          <w:szCs w:val="28"/>
        </w:rPr>
        <w:t>/</w:t>
      </w:r>
      <w:r w:rsidR="00BC612C" w:rsidRPr="006E01D9">
        <w:rPr>
          <w:rFonts w:eastAsia="Times New Roman" w:cs="Times New Roman"/>
          <w:color w:val="0A0A00"/>
          <w:szCs w:val="28"/>
        </w:rPr>
        <w:t>KH</w:t>
      </w:r>
      <w:r w:rsidR="00BC612C" w:rsidRPr="006E01D9">
        <w:rPr>
          <w:rFonts w:eastAsia="Times New Roman" w:cs="Times New Roman"/>
          <w:color w:val="252500"/>
          <w:szCs w:val="28"/>
        </w:rPr>
        <w:t>-</w:t>
      </w:r>
      <w:r w:rsidR="00BC612C">
        <w:rPr>
          <w:rFonts w:eastAsia="Times New Roman" w:cs="Times New Roman"/>
          <w:color w:val="0D0D00"/>
          <w:szCs w:val="28"/>
        </w:rPr>
        <w:t>P</w:t>
      </w:r>
      <w:r w:rsidR="00BC612C" w:rsidRPr="006E01D9">
        <w:rPr>
          <w:rFonts w:eastAsia="Times New Roman" w:cs="Times New Roman"/>
          <w:color w:val="0D0D00"/>
          <w:szCs w:val="28"/>
        </w:rPr>
        <w:t xml:space="preserve">GDĐT </w:t>
      </w:r>
      <w:r w:rsidR="00BC612C" w:rsidRPr="006E01D9">
        <w:rPr>
          <w:rFonts w:eastAsia="Times New Roman" w:cs="Times New Roman"/>
          <w:color w:val="101000"/>
          <w:szCs w:val="28"/>
        </w:rPr>
        <w:t xml:space="preserve">ngày </w:t>
      </w:r>
      <w:r w:rsidR="00BC612C">
        <w:rPr>
          <w:rFonts w:eastAsia="Times New Roman" w:cs="Times New Roman"/>
          <w:color w:val="111100"/>
          <w:szCs w:val="28"/>
        </w:rPr>
        <w:t>7</w:t>
      </w:r>
      <w:r w:rsidR="00BC612C" w:rsidRPr="006E01D9">
        <w:rPr>
          <w:rFonts w:eastAsia="Times New Roman" w:cs="Times New Roman"/>
          <w:i/>
          <w:iCs/>
          <w:color w:val="0F0F00"/>
          <w:szCs w:val="28"/>
        </w:rPr>
        <w:t>/</w:t>
      </w:r>
      <w:r w:rsidR="00BC612C">
        <w:rPr>
          <w:rFonts w:eastAsia="Times New Roman" w:cs="Times New Roman"/>
          <w:i/>
          <w:iCs/>
          <w:color w:val="282800"/>
          <w:szCs w:val="28"/>
        </w:rPr>
        <w:t>10</w:t>
      </w:r>
      <w:r w:rsidR="00BC612C" w:rsidRPr="006E01D9">
        <w:rPr>
          <w:rFonts w:eastAsia="Times New Roman" w:cs="Times New Roman"/>
          <w:i/>
          <w:iCs/>
          <w:color w:val="151500"/>
          <w:szCs w:val="28"/>
        </w:rPr>
        <w:t>/</w:t>
      </w:r>
      <w:r w:rsidR="00BC612C" w:rsidRPr="006E01D9">
        <w:rPr>
          <w:rFonts w:eastAsia="Times New Roman" w:cs="Times New Roman"/>
          <w:i/>
          <w:iCs/>
          <w:color w:val="424200"/>
          <w:szCs w:val="28"/>
        </w:rPr>
        <w:t>2</w:t>
      </w:r>
      <w:r w:rsidR="00BC612C" w:rsidRPr="006E01D9">
        <w:rPr>
          <w:rFonts w:eastAsia="Times New Roman" w:cs="Times New Roman"/>
          <w:color w:val="424200"/>
          <w:szCs w:val="28"/>
        </w:rPr>
        <w:t xml:space="preserve">022 </w:t>
      </w:r>
      <w:r w:rsidR="00BC612C" w:rsidRPr="006E01D9">
        <w:rPr>
          <w:rFonts w:eastAsia="Times New Roman" w:cs="Times New Roman"/>
          <w:color w:val="121200"/>
          <w:szCs w:val="28"/>
        </w:rPr>
        <w:t xml:space="preserve">của </w:t>
      </w:r>
      <w:r w:rsidR="00BC612C">
        <w:rPr>
          <w:rFonts w:eastAsia="Times New Roman" w:cs="Times New Roman"/>
          <w:color w:val="333300"/>
          <w:szCs w:val="28"/>
        </w:rPr>
        <w:t>Phòng</w:t>
      </w:r>
      <w:r w:rsidR="00BC612C" w:rsidRPr="006E01D9">
        <w:rPr>
          <w:rFonts w:eastAsia="Times New Roman" w:cs="Times New Roman"/>
          <w:color w:val="333300"/>
          <w:szCs w:val="28"/>
        </w:rPr>
        <w:t xml:space="preserve"> </w:t>
      </w:r>
      <w:r w:rsidR="00BC612C" w:rsidRPr="006E01D9">
        <w:rPr>
          <w:rFonts w:eastAsia="Times New Roman" w:cs="Times New Roman"/>
          <w:color w:val="1A1A00"/>
          <w:szCs w:val="28"/>
        </w:rPr>
        <w:t xml:space="preserve">Giáo </w:t>
      </w:r>
      <w:r w:rsidR="00BC612C" w:rsidRPr="006E01D9">
        <w:rPr>
          <w:rFonts w:eastAsia="Times New Roman" w:cs="Times New Roman"/>
          <w:color w:val="101000"/>
          <w:szCs w:val="28"/>
        </w:rPr>
        <w:t xml:space="preserve">dục </w:t>
      </w:r>
      <w:r w:rsidR="00BC612C" w:rsidRPr="006E01D9">
        <w:rPr>
          <w:rFonts w:eastAsia="Times New Roman" w:cs="Times New Roman"/>
          <w:color w:val="2C2C00"/>
          <w:szCs w:val="28"/>
        </w:rPr>
        <w:t xml:space="preserve">và </w:t>
      </w:r>
      <w:r w:rsidR="00BC612C" w:rsidRPr="006E01D9">
        <w:rPr>
          <w:rFonts w:eastAsia="Times New Roman" w:cs="Times New Roman"/>
          <w:color w:val="1F1F00"/>
          <w:szCs w:val="28"/>
        </w:rPr>
        <w:t xml:space="preserve">Đào </w:t>
      </w:r>
      <w:r w:rsidR="00BC612C" w:rsidRPr="006E01D9">
        <w:rPr>
          <w:rFonts w:eastAsia="Times New Roman" w:cs="Times New Roman"/>
          <w:color w:val="212100"/>
          <w:szCs w:val="28"/>
        </w:rPr>
        <w:t xml:space="preserve">tạo </w:t>
      </w:r>
      <w:r w:rsidR="00BC612C" w:rsidRPr="006E01D9">
        <w:rPr>
          <w:rFonts w:eastAsia="Times New Roman" w:cs="Times New Roman"/>
          <w:color w:val="090900"/>
          <w:szCs w:val="28"/>
        </w:rPr>
        <w:t xml:space="preserve">về </w:t>
      </w:r>
      <w:r w:rsidR="00BC612C" w:rsidRPr="006E01D9">
        <w:rPr>
          <w:rFonts w:eastAsia="Times New Roman" w:cs="Times New Roman"/>
          <w:color w:val="0C0C00"/>
          <w:szCs w:val="28"/>
        </w:rPr>
        <w:t xml:space="preserve">việc </w:t>
      </w:r>
      <w:r w:rsidR="00BC612C" w:rsidRPr="006E01D9">
        <w:rPr>
          <w:rFonts w:eastAsia="Times New Roman" w:cs="Times New Roman"/>
          <w:color w:val="0A0A00"/>
          <w:szCs w:val="28"/>
        </w:rPr>
        <w:t xml:space="preserve">triển </w:t>
      </w:r>
      <w:r w:rsidR="00BC612C" w:rsidRPr="006E01D9">
        <w:rPr>
          <w:rFonts w:eastAsia="Times New Roman" w:cs="Times New Roman"/>
          <w:color w:val="0F0F00"/>
          <w:szCs w:val="28"/>
        </w:rPr>
        <w:t xml:space="preserve">khai </w:t>
      </w:r>
      <w:r w:rsidR="00BC612C" w:rsidRPr="006E01D9">
        <w:rPr>
          <w:rFonts w:eastAsia="Times New Roman" w:cs="Times New Roman"/>
          <w:color w:val="202000"/>
          <w:szCs w:val="28"/>
        </w:rPr>
        <w:t xml:space="preserve">Chương </w:t>
      </w:r>
      <w:r w:rsidR="00BC612C" w:rsidRPr="006E01D9">
        <w:rPr>
          <w:rFonts w:eastAsia="Times New Roman" w:cs="Times New Roman"/>
          <w:color w:val="0F0F00"/>
          <w:szCs w:val="28"/>
        </w:rPr>
        <w:t xml:space="preserve">trình </w:t>
      </w:r>
      <w:r w:rsidR="00BC612C" w:rsidRPr="006E01D9">
        <w:rPr>
          <w:rFonts w:eastAsia="Times New Roman" w:cs="Times New Roman"/>
          <w:color w:val="0A0A00"/>
          <w:szCs w:val="28"/>
        </w:rPr>
        <w:t>“</w:t>
      </w:r>
      <w:r w:rsidR="00BC612C" w:rsidRPr="006E01D9">
        <w:rPr>
          <w:rFonts w:eastAsia="Times New Roman" w:cs="Times New Roman"/>
          <w:color w:val="0B0B00"/>
          <w:szCs w:val="28"/>
        </w:rPr>
        <w:t xml:space="preserve">Tôi </w:t>
      </w:r>
      <w:r w:rsidR="00BC612C" w:rsidRPr="006E01D9">
        <w:rPr>
          <w:rFonts w:eastAsia="Times New Roman" w:cs="Times New Roman"/>
          <w:color w:val="1C1C00"/>
          <w:szCs w:val="28"/>
        </w:rPr>
        <w:t xml:space="preserve">yêu </w:t>
      </w:r>
      <w:r w:rsidR="00BC612C" w:rsidRPr="006E01D9">
        <w:rPr>
          <w:rFonts w:eastAsia="Times New Roman" w:cs="Times New Roman"/>
          <w:color w:val="222200"/>
          <w:szCs w:val="28"/>
        </w:rPr>
        <w:t xml:space="preserve">Việt </w:t>
      </w:r>
      <w:r w:rsidR="00BC612C" w:rsidRPr="006E01D9">
        <w:rPr>
          <w:rFonts w:eastAsia="Times New Roman" w:cs="Times New Roman"/>
          <w:color w:val="0A0A00"/>
          <w:szCs w:val="28"/>
        </w:rPr>
        <w:t>Nam</w:t>
      </w:r>
      <w:r w:rsidR="00BC612C" w:rsidRPr="006E01D9">
        <w:rPr>
          <w:rFonts w:eastAsia="Times New Roman" w:cs="Times New Roman"/>
          <w:color w:val="2C2C00"/>
          <w:szCs w:val="28"/>
        </w:rPr>
        <w:t xml:space="preserve">” </w:t>
      </w:r>
      <w:r w:rsidR="00BC612C" w:rsidRPr="006E01D9">
        <w:rPr>
          <w:rFonts w:eastAsia="Times New Roman" w:cs="Times New Roman"/>
          <w:color w:val="161600"/>
          <w:szCs w:val="28"/>
        </w:rPr>
        <w:t xml:space="preserve">trong </w:t>
      </w:r>
      <w:r w:rsidR="00BC612C" w:rsidRPr="006E01D9">
        <w:rPr>
          <w:rFonts w:eastAsia="Times New Roman" w:cs="Times New Roman"/>
          <w:color w:val="151500"/>
          <w:szCs w:val="28"/>
        </w:rPr>
        <w:t xml:space="preserve">các </w:t>
      </w:r>
      <w:r w:rsidR="00BC612C" w:rsidRPr="006E01D9">
        <w:rPr>
          <w:rFonts w:eastAsia="Times New Roman" w:cs="Times New Roman"/>
          <w:color w:val="0D0D00"/>
          <w:szCs w:val="28"/>
        </w:rPr>
        <w:t xml:space="preserve">cơ </w:t>
      </w:r>
      <w:r w:rsidR="00BC612C" w:rsidRPr="006E01D9">
        <w:rPr>
          <w:rFonts w:eastAsia="Times New Roman" w:cs="Times New Roman"/>
          <w:color w:val="242400"/>
          <w:szCs w:val="28"/>
        </w:rPr>
        <w:t xml:space="preserve">sở </w:t>
      </w:r>
      <w:r w:rsidR="00BC612C" w:rsidRPr="006E01D9">
        <w:rPr>
          <w:rFonts w:eastAsia="Times New Roman" w:cs="Times New Roman"/>
          <w:color w:val="161600"/>
          <w:szCs w:val="28"/>
        </w:rPr>
        <w:t xml:space="preserve">giáo </w:t>
      </w:r>
      <w:r w:rsidR="00BC612C" w:rsidRPr="006E01D9">
        <w:rPr>
          <w:rFonts w:eastAsia="Times New Roman" w:cs="Times New Roman"/>
          <w:color w:val="1C1C00"/>
          <w:szCs w:val="28"/>
        </w:rPr>
        <w:t xml:space="preserve">dục </w:t>
      </w:r>
      <w:r w:rsidR="00BC612C" w:rsidRPr="006E01D9">
        <w:rPr>
          <w:rFonts w:eastAsia="Times New Roman" w:cs="Times New Roman"/>
          <w:color w:val="434300"/>
          <w:szCs w:val="28"/>
        </w:rPr>
        <w:t xml:space="preserve">mầm </w:t>
      </w:r>
      <w:r w:rsidR="00BC612C" w:rsidRPr="006E01D9">
        <w:rPr>
          <w:rFonts w:eastAsia="Times New Roman" w:cs="Times New Roman"/>
          <w:color w:val="4E4E00"/>
          <w:szCs w:val="28"/>
        </w:rPr>
        <w:t xml:space="preserve">non </w:t>
      </w:r>
      <w:r w:rsidR="00BC612C" w:rsidRPr="006E01D9">
        <w:rPr>
          <w:rFonts w:eastAsia="Times New Roman" w:cs="Times New Roman"/>
          <w:color w:val="222200"/>
          <w:szCs w:val="28"/>
        </w:rPr>
        <w:t xml:space="preserve">năm </w:t>
      </w:r>
      <w:r w:rsidR="00BC612C" w:rsidRPr="006E01D9">
        <w:rPr>
          <w:rFonts w:eastAsia="Times New Roman" w:cs="Times New Roman"/>
          <w:color w:val="1A1A00"/>
          <w:szCs w:val="28"/>
        </w:rPr>
        <w:t xml:space="preserve">học </w:t>
      </w:r>
      <w:r w:rsidR="00BC612C" w:rsidRPr="006E01D9">
        <w:rPr>
          <w:rFonts w:eastAsia="Times New Roman" w:cs="Times New Roman"/>
          <w:color w:val="060600"/>
          <w:szCs w:val="28"/>
        </w:rPr>
        <w:t>20</w:t>
      </w:r>
      <w:r w:rsidR="00BC612C" w:rsidRPr="006E01D9">
        <w:rPr>
          <w:rFonts w:eastAsia="Times New Roman" w:cs="Times New Roman"/>
          <w:i/>
          <w:iCs/>
          <w:color w:val="060600"/>
          <w:szCs w:val="28"/>
        </w:rPr>
        <w:t>22</w:t>
      </w:r>
      <w:r w:rsidR="00BC612C">
        <w:rPr>
          <w:rFonts w:eastAsia="Times New Roman" w:cs="Times New Roman"/>
          <w:i/>
          <w:iCs/>
          <w:color w:val="060600"/>
          <w:szCs w:val="28"/>
        </w:rPr>
        <w:t>-</w:t>
      </w:r>
      <w:r w:rsidR="00BC612C" w:rsidRPr="006E01D9">
        <w:rPr>
          <w:rFonts w:eastAsia="Times New Roman" w:cs="Times New Roman"/>
          <w:color w:val="070700"/>
          <w:szCs w:val="28"/>
        </w:rPr>
        <w:t>2023</w:t>
      </w:r>
      <w:r w:rsidR="00BC612C" w:rsidRPr="006E01D9">
        <w:rPr>
          <w:rFonts w:eastAsia="Times New Roman" w:cs="Times New Roman"/>
          <w:color w:val="080800"/>
          <w:szCs w:val="28"/>
        </w:rPr>
        <w:t xml:space="preserve">, </w:t>
      </w:r>
      <w:r w:rsidRPr="006557B1">
        <w:t xml:space="preserve">   </w:t>
      </w:r>
    </w:p>
    <w:p w:rsidR="006557B1" w:rsidRPr="006557B1" w:rsidRDefault="006557B1" w:rsidP="00B40594">
      <w:pPr>
        <w:jc w:val="both"/>
      </w:pPr>
      <w:r w:rsidRPr="006557B1">
        <w:t> </w:t>
      </w:r>
      <w:r w:rsidR="00BC612C">
        <w:tab/>
      </w:r>
      <w:r w:rsidRPr="006557B1">
        <w:t>Căn cứ tình hình thực tế của đơn vị,</w:t>
      </w:r>
    </w:p>
    <w:p w:rsidR="006557B1" w:rsidRPr="006557B1" w:rsidRDefault="006557B1" w:rsidP="00BC612C">
      <w:pPr>
        <w:ind w:firstLine="720"/>
        <w:jc w:val="both"/>
      </w:pPr>
      <w:r w:rsidRPr="006557B1">
        <w:t>Trường M</w:t>
      </w:r>
      <w:r w:rsidR="00086C6E" w:rsidRPr="00086C6E">
        <w:t xml:space="preserve">ầm non Tây Hưng </w:t>
      </w:r>
      <w:r w:rsidRPr="006557B1">
        <w:t xml:space="preserve"> xây dựng Kế hoạch Tổ chức thực hiện Chương trình “ Tôi yêu Việ</w:t>
      </w:r>
      <w:r w:rsidR="00086C6E">
        <w:t xml:space="preserve">t Nam” </w:t>
      </w:r>
      <w:r w:rsidR="00086C6E" w:rsidRPr="00086C6E">
        <w:t xml:space="preserve">năm học </w:t>
      </w:r>
      <w:r w:rsidR="00086C6E">
        <w:t xml:space="preserve"> 202</w:t>
      </w:r>
      <w:r w:rsidR="00BC612C">
        <w:t>2</w:t>
      </w:r>
      <w:r w:rsidR="00086C6E">
        <w:t>-20</w:t>
      </w:r>
      <w:r w:rsidR="00BC612C">
        <w:t>23</w:t>
      </w:r>
      <w:r w:rsidRPr="006557B1">
        <w:t xml:space="preserve"> như sau:</w:t>
      </w:r>
    </w:p>
    <w:p w:rsidR="006557B1" w:rsidRPr="006557B1" w:rsidRDefault="006557B1" w:rsidP="00B40594">
      <w:pPr>
        <w:jc w:val="both"/>
      </w:pPr>
      <w:r w:rsidRPr="006557B1">
        <w:rPr>
          <w:b/>
          <w:bCs/>
        </w:rPr>
        <w:t>          I. Mục tiêu.</w:t>
      </w:r>
    </w:p>
    <w:p w:rsidR="006557B1" w:rsidRPr="006557B1" w:rsidRDefault="006557B1" w:rsidP="00B40594">
      <w:pPr>
        <w:ind w:firstLine="720"/>
        <w:jc w:val="both"/>
      </w:pPr>
      <w:r w:rsidRPr="006557B1">
        <w:rPr>
          <w:b/>
          <w:bCs/>
          <w:i/>
          <w:iCs/>
        </w:rPr>
        <w:t>1. Mục tiêu tổng quát:</w:t>
      </w:r>
    </w:p>
    <w:p w:rsidR="006557B1" w:rsidRPr="006557B1" w:rsidRDefault="006557B1" w:rsidP="00B40594">
      <w:pPr>
        <w:jc w:val="both"/>
      </w:pPr>
      <w:r w:rsidRPr="006557B1">
        <w:rPr>
          <w:b/>
          <w:bCs/>
        </w:rPr>
        <w:t>          </w:t>
      </w:r>
      <w:r w:rsidRPr="006557B1">
        <w:t>Nhằm nâng cao hiệu quả công tác giáo dục an toàn giao thông cho trẻ 3-5 tuổi trong trường mầm non.</w:t>
      </w:r>
    </w:p>
    <w:p w:rsidR="006557B1" w:rsidRPr="006557B1" w:rsidRDefault="006557B1" w:rsidP="00B40594">
      <w:pPr>
        <w:ind w:firstLine="720"/>
        <w:jc w:val="both"/>
      </w:pPr>
      <w:r w:rsidRPr="006557B1">
        <w:rPr>
          <w:b/>
          <w:bCs/>
          <w:i/>
          <w:iCs/>
        </w:rPr>
        <w:t>2. Mục tiêu cụ thể:</w:t>
      </w:r>
    </w:p>
    <w:p w:rsidR="006557B1" w:rsidRPr="006557B1" w:rsidRDefault="006557B1" w:rsidP="00B40594">
      <w:pPr>
        <w:jc w:val="both"/>
      </w:pPr>
      <w:r w:rsidRPr="006557B1">
        <w:t>          - 70% trở lên trẻ 3-5 tuổi trong trường mầm non được tham gia Chương trình “Tôi yêu Việt nam”, được nâng cao kiến thức, kỹ năng về an toàn giao thông.</w:t>
      </w:r>
    </w:p>
    <w:p w:rsidR="006557B1" w:rsidRPr="006557B1" w:rsidRDefault="006557B1" w:rsidP="00B40594">
      <w:pPr>
        <w:jc w:val="both"/>
      </w:pPr>
      <w:r w:rsidRPr="006557B1">
        <w:t>          - 100% cán bộ quản lý, giáo viên, nhân viên trong nhà trường được bồi dưỡng, tập huấn nâng cao nhận thức về Luật giao thông và văn hóa khi tham gia giao thông; nâng cao năng lực về quản lý và tổ chức hoạt động giáo dục an toàn giao thông cho trẻ 3-5 tuổi phù hợp điều kiện cụ thể của trường, lớp, địa phương.</w:t>
      </w:r>
    </w:p>
    <w:p w:rsidR="006557B1" w:rsidRPr="006557B1" w:rsidRDefault="006557B1" w:rsidP="00B40594">
      <w:pPr>
        <w:jc w:val="both"/>
      </w:pPr>
      <w:r w:rsidRPr="006557B1">
        <w:t>          - Huy động sự tham gia của gia đình và xã hội, tạo sự thống nhất trong giáo dục an toàn giao thông cho trẻ trong các cơ sở giáo dục mầm non.</w:t>
      </w:r>
    </w:p>
    <w:p w:rsidR="006557B1" w:rsidRPr="006557B1" w:rsidRDefault="006557B1" w:rsidP="00B40594">
      <w:pPr>
        <w:jc w:val="both"/>
      </w:pPr>
      <w:r w:rsidRPr="006557B1">
        <w:t>          </w:t>
      </w:r>
      <w:r w:rsidRPr="006557B1">
        <w:rPr>
          <w:b/>
          <w:bCs/>
        </w:rPr>
        <w:t>II. Yêu cầu.</w:t>
      </w:r>
    </w:p>
    <w:p w:rsidR="006557B1" w:rsidRPr="00B40594" w:rsidRDefault="006557B1" w:rsidP="00B40594">
      <w:pPr>
        <w:ind w:firstLine="720"/>
        <w:jc w:val="both"/>
      </w:pPr>
      <w:r w:rsidRPr="006557B1">
        <w:t>- Thành lập Ban chỉ đạo chương trình “Tôi yêu Việt Nam” trong trường M</w:t>
      </w:r>
      <w:r w:rsidR="00B40594" w:rsidRPr="00B40594">
        <w:t>ầm non Tây Hưng</w:t>
      </w:r>
    </w:p>
    <w:p w:rsidR="006557B1" w:rsidRPr="006557B1" w:rsidRDefault="006557B1" w:rsidP="00B40594">
      <w:pPr>
        <w:ind w:firstLine="720"/>
        <w:jc w:val="both"/>
      </w:pPr>
      <w:r w:rsidRPr="006557B1">
        <w:rPr>
          <w:b/>
          <w:bCs/>
        </w:rPr>
        <w:t>- </w:t>
      </w:r>
      <w:r w:rsidRPr="006557B1">
        <w:t>Tất cả cán bộ, giáo viên nhân viên phải xác rõ thực hiện Chương trình “Tôi yêu Việ</w:t>
      </w:r>
      <w:r w:rsidR="008E4449">
        <w:t xml:space="preserve">t Nam” </w:t>
      </w:r>
      <w:r w:rsidR="008E4449" w:rsidRPr="008E4449">
        <w:t xml:space="preserve">năm học </w:t>
      </w:r>
      <w:r w:rsidRPr="006557B1">
        <w:t xml:space="preserve"> là một trong những nội dung trọng tâm trong từng năm học; kết chợp chặt chẽ, thường xuyên với các ban ngành địa phương, đề ra các biện pháp giáo dục ATGT phù hợp, sát đối tượng đạt hiệu quả giáo dục cao.</w:t>
      </w:r>
    </w:p>
    <w:p w:rsidR="006557B1" w:rsidRPr="006557B1" w:rsidRDefault="006557B1" w:rsidP="008E4449">
      <w:pPr>
        <w:ind w:firstLine="720"/>
        <w:jc w:val="both"/>
      </w:pPr>
      <w:r w:rsidRPr="006557B1">
        <w:t>- Chương trình “ Tôi yêu Việ</w:t>
      </w:r>
      <w:r w:rsidR="00BC612C">
        <w:t>t Nam”</w:t>
      </w:r>
      <w:r w:rsidRPr="006557B1">
        <w:t xml:space="preserve"> được tuyên truyền, phổ biến rộng rãi, thường xuyên tới cán bộ, giáo viên, nhân viên và học sinh; phải đảm bảo 100% cán bộ, giáo viên nhân viên và học sinh phải nghiêm túc thực hiện quy định đội mũ bảo hiểm khi ngồi trên xe mô tô, xe gắn máy, thực hiện các quy định của pháp luật đảm bảo trật tự ATGT.</w:t>
      </w:r>
    </w:p>
    <w:p w:rsidR="006557B1" w:rsidRPr="006557B1" w:rsidRDefault="006557B1" w:rsidP="00B40594">
      <w:pPr>
        <w:jc w:val="both"/>
      </w:pPr>
      <w:r w:rsidRPr="006557B1">
        <w:rPr>
          <w:b/>
          <w:bCs/>
        </w:rPr>
        <w:t>          III. Nhiệm vụ và giải pháp chủ yếu</w:t>
      </w:r>
    </w:p>
    <w:p w:rsidR="006557B1" w:rsidRPr="006557B1" w:rsidRDefault="006557B1" w:rsidP="008E4449">
      <w:pPr>
        <w:ind w:firstLine="720"/>
        <w:jc w:val="both"/>
      </w:pPr>
      <w:r w:rsidRPr="006557B1">
        <w:t>1. Ban giám hiệu xây dựng kế hoạch tổ chức thực hiện thực hiện Chương trình “ Tôi yêu Việt Nam” trong trường M</w:t>
      </w:r>
      <w:r w:rsidR="008E4449" w:rsidRPr="008E4449">
        <w:t>àm nn Tây Hưng năm họ</w:t>
      </w:r>
      <w:r w:rsidR="00BC612C">
        <w:t>c 2022-2023</w:t>
      </w:r>
      <w:r w:rsidRPr="006557B1">
        <w:t xml:space="preserve">. Đồng thời có kế hoạch tổ chức kiểm tra việc thực hiện kế hoạch đảm bảo trật tự ATGT tại các </w:t>
      </w:r>
      <w:r w:rsidRPr="006557B1">
        <w:lastRenderedPageBreak/>
        <w:t>lớp. Tổ chức sơ kết, tổng kết, báo cáo đánh giá cụ thể kết quả thực hiện của nhà trường với Ban chỉ đạo cấp trên.</w:t>
      </w:r>
    </w:p>
    <w:p w:rsidR="006557B1" w:rsidRPr="006557B1" w:rsidRDefault="006557B1" w:rsidP="00024C65">
      <w:pPr>
        <w:ind w:firstLine="720"/>
        <w:jc w:val="both"/>
      </w:pPr>
      <w:r w:rsidRPr="006557B1">
        <w:t>2. Thường xuyên bồi dưỡng cho cán bộ, giáo viên nhân viên và học sinh trong trường về công tác giáo dục trật tự ATGT, tổ chức các hoạt động thi tìm hiểu pháp luật về trật tự ATGT, lái xe an toàn, văn hóa giao thông…</w:t>
      </w:r>
    </w:p>
    <w:p w:rsidR="006557B1" w:rsidRPr="006557B1" w:rsidRDefault="006557B1" w:rsidP="00024C65">
      <w:pPr>
        <w:ind w:firstLine="720"/>
        <w:jc w:val="both"/>
      </w:pPr>
      <w:r w:rsidRPr="006557B1">
        <w:t>3.Tuyên truyền cho cha mẹ học sinh  và học sinh qua hệ thống truyền thanh của trường vào cuối mỗi buổi học. Kết hợp với tuyên truyền thông qua pano, apphích, khẩu hiệu, tờ gấp…; các thông điệp truyền thông:</w:t>
      </w:r>
      <w:r w:rsidRPr="006557B1">
        <w:rPr>
          <w:i/>
          <w:iCs/>
        </w:rPr>
        <w:t> Trẻ em phải đội mũ bảo hiển khi ngồi trên mô tô, xe gắn máy, xe đạp điện; Đội mũ cho con - trọn tình cha mẹ; Đảm bảo an toàn giao thông - trách nhiệm của mỗi người</w:t>
      </w:r>
    </w:p>
    <w:p w:rsidR="006557B1" w:rsidRPr="006557B1" w:rsidRDefault="006557B1" w:rsidP="00024C65">
      <w:pPr>
        <w:ind w:firstLine="720"/>
        <w:jc w:val="both"/>
      </w:pPr>
      <w:r w:rsidRPr="006557B1">
        <w:t>4. Chỉ đạo giáo viên lồng ghép, tích hợp nội dung  ATGT, tổ chức xây dựng tiết dạy/hoạt động thực hành cho trẻ về giáo dục an toàn giao, ghi hình bằng các đoạn băng video lưu trữ kho tài liệu của trường. Chỉ đạo xây dựng lớp điểm thực hiện chương trình.</w:t>
      </w:r>
    </w:p>
    <w:p w:rsidR="006557B1" w:rsidRPr="006557B1" w:rsidRDefault="006557B1" w:rsidP="00024C65">
      <w:pPr>
        <w:ind w:firstLine="720"/>
        <w:jc w:val="both"/>
      </w:pPr>
      <w:r w:rsidRPr="006557B1">
        <w:t>5. Phối hợp với Ban công an xã, Ban chấp hành Đoàn xã tổ chức các buổi ngoại khóa về việc thực hiện pháp luật đảm bảo trật tự ATGT cho cán bộ, giáo viên nhân viên và học sinh.</w:t>
      </w:r>
    </w:p>
    <w:p w:rsidR="006557B1" w:rsidRPr="006557B1" w:rsidRDefault="006557B1" w:rsidP="00024C65">
      <w:pPr>
        <w:ind w:firstLine="720"/>
        <w:jc w:val="both"/>
      </w:pPr>
      <w:r w:rsidRPr="006557B1">
        <w:t>6. Chủ động tổ chức cho CB,GV,NV và phụ huynh học sinh trao đổi về nội dung Chương trình “ Tôi yêu Việt Nam” trong cấp học mầm non lồng ghép trong buổi họp phụ huynh.</w:t>
      </w:r>
    </w:p>
    <w:p w:rsidR="006557B1" w:rsidRPr="006557B1" w:rsidRDefault="006557B1" w:rsidP="00024C65">
      <w:pPr>
        <w:ind w:firstLine="720"/>
        <w:jc w:val="both"/>
      </w:pPr>
      <w:r w:rsidRPr="006557B1">
        <w:t>7. Tổ chức hội thi “ Bé với an toàn giao thông”. Chủ động phối hợp với Ban đại diện cha mẹ học sinh thường xuyên nhắc nhở, giáo dục con em mình tự giác chấp hành quy tắc giao thông, đội mũ bảo hiểm khi ngồi trên xe môtô, xe gắn máy, xe đạp điện</w:t>
      </w:r>
    </w:p>
    <w:p w:rsidR="006557B1" w:rsidRPr="006557B1" w:rsidRDefault="006557B1" w:rsidP="00024C65">
      <w:pPr>
        <w:ind w:firstLine="720"/>
        <w:jc w:val="both"/>
      </w:pPr>
      <w:r w:rsidRPr="006557B1">
        <w:t>8. Phát động trong CB,GV,NV và PHHS thi đua giữ gìn đảm bảo trật tự ATGT, tổ chức ký cam kết không vi phạm các quy định về trật tự ATGT. Kịp thời biểu dương, khen thưởng những cá nhân, tập thể làm tốt công tác giáo dục trật tự ATGT; đồng thời có biện pháp xử lý nghiêm đối với những cá nhân vi phạm những quy định về trật tự ATGT. Thực hiện pháp luật đảm bảo trật tự ATGT là một trong những tiêu chí đánh giá xếp loại thi đua hàng tháng, hàng kỳ, hàng năm. Biểu dương, khen thưởng kịp thời, cá nhân CB,GV,NV có thành tích trong công tác giáo dục pháp luật đảm bảo trật tự ATGT; xử lý nghiêm những cá nhân vi phạm.</w:t>
      </w:r>
    </w:p>
    <w:p w:rsidR="006557B1" w:rsidRPr="006557B1" w:rsidRDefault="006557B1" w:rsidP="002B60F8">
      <w:pPr>
        <w:ind w:firstLine="360"/>
        <w:jc w:val="both"/>
      </w:pPr>
      <w:r w:rsidRPr="006557B1">
        <w:rPr>
          <w:b/>
          <w:bCs/>
        </w:rPr>
        <w:t>IV. Thời gian thực hiện Chương trình “ Tôi yêu Việt Nam” thực hiện cụ thể như sau:</w:t>
      </w:r>
    </w:p>
    <w:p w:rsidR="006557B1" w:rsidRPr="006557B1" w:rsidRDefault="006557B1" w:rsidP="002B60F8">
      <w:pPr>
        <w:ind w:firstLine="360"/>
        <w:jc w:val="both"/>
      </w:pPr>
      <w:r w:rsidRPr="006557B1">
        <w:t>- Lồng ghép nội dung giáo dục An toàn giao thông qua các hoạt động chăm sóc giáo dục trẻ.</w:t>
      </w:r>
    </w:p>
    <w:p w:rsidR="006557B1" w:rsidRPr="00BC612C" w:rsidRDefault="006557B1" w:rsidP="00BC612C">
      <w:pPr>
        <w:ind w:firstLine="360"/>
        <w:jc w:val="both"/>
      </w:pPr>
      <w:r w:rsidRPr="006557B1">
        <w:t>- Xây dựng kế hoạch tổ chức hội thi: Tôi yêu Việt Nam với nội dung Bé với An toàn giao thông tại các lớp mẫ</w:t>
      </w:r>
      <w:r w:rsidR="00BC612C">
        <w:t>u giáo trong nhà trường</w:t>
      </w:r>
      <w:r w:rsidRPr="006557B1">
        <w:t>.</w:t>
      </w:r>
    </w:p>
    <w:p w:rsidR="006557B1" w:rsidRPr="006557B1" w:rsidRDefault="00606BBC" w:rsidP="002B60F8">
      <w:pPr>
        <w:ind w:firstLine="360"/>
        <w:jc w:val="both"/>
      </w:pPr>
      <w:r>
        <w:rPr>
          <w:lang w:val="en-US"/>
        </w:rPr>
        <w:t>-</w:t>
      </w:r>
      <w:r w:rsidR="006557B1" w:rsidRPr="006557B1">
        <w:t>Tu sử</w:t>
      </w:r>
      <w:r w:rsidR="00BC612C">
        <w:t xml:space="preserve">a, làm mới </w:t>
      </w:r>
      <w:r w:rsidR="006557B1" w:rsidRPr="006557B1">
        <w:t>mô hình An toàn giao thông, tổ chức các hoạt động thực hành giao thông tạ</w:t>
      </w:r>
      <w:r w:rsidR="00BC612C">
        <w:t xml:space="preserve">i </w:t>
      </w:r>
      <w:r w:rsidR="00BC612C">
        <w:rPr>
          <w:lang w:val="en-US"/>
        </w:rPr>
        <w:t xml:space="preserve">mô </w:t>
      </w:r>
      <w:r w:rsidR="006557B1" w:rsidRPr="006557B1">
        <w:t>sa bàn trên sân trường.</w:t>
      </w:r>
    </w:p>
    <w:p w:rsidR="006557B1" w:rsidRPr="006557B1" w:rsidRDefault="006557B1" w:rsidP="002B60F8">
      <w:pPr>
        <w:ind w:firstLine="360"/>
        <w:jc w:val="both"/>
      </w:pPr>
      <w:r w:rsidRPr="006557B1">
        <w:t>- Tiếp tục tổ chức hội thi: Lồng ghép nội dung giáo dục an toàn giao thông vào hội thi cuối năm của trẻ.</w:t>
      </w:r>
    </w:p>
    <w:p w:rsidR="006557B1" w:rsidRPr="006557B1" w:rsidRDefault="006557B1" w:rsidP="00702014">
      <w:pPr>
        <w:ind w:firstLine="720"/>
        <w:jc w:val="both"/>
      </w:pPr>
      <w:r w:rsidRPr="006557B1">
        <w:t xml:space="preserve">- </w:t>
      </w:r>
      <w:r w:rsidR="00577387">
        <w:rPr>
          <w:lang w:val="en-US"/>
        </w:rPr>
        <w:t>L</w:t>
      </w:r>
      <w:r w:rsidRPr="006557B1">
        <w:t>ồng ghép nội dung giáo dục An toàn giao thông qua các hoạt động chăm sóc giáo dục trẻ và tổ chức các hoạt động thực hành giao thông tại mô sa bàn trên sân trường.</w:t>
      </w:r>
    </w:p>
    <w:p w:rsidR="006557B1" w:rsidRPr="006557B1" w:rsidRDefault="006557B1" w:rsidP="00702014">
      <w:pPr>
        <w:ind w:firstLine="720"/>
        <w:jc w:val="both"/>
      </w:pPr>
      <w:r w:rsidRPr="006557B1">
        <w:lastRenderedPageBreak/>
        <w:t>- Xây dựng kế hoạch tổ chức hội thi: Tôi yêu Việt Nam ở tất cả các lớp trong toàn trường.</w:t>
      </w:r>
    </w:p>
    <w:p w:rsidR="006557B1" w:rsidRDefault="006557B1" w:rsidP="00702014">
      <w:pPr>
        <w:ind w:firstLine="720"/>
        <w:jc w:val="both"/>
        <w:rPr>
          <w:lang w:val="en-US"/>
        </w:rPr>
      </w:pPr>
      <w:r w:rsidRPr="006557B1">
        <w:t>Trên đây là kế hoạch Tổ chức thực hiện Chương trình “ Tôi yêu Việt Nam” trong trường M</w:t>
      </w:r>
      <w:r w:rsidR="00702014" w:rsidRPr="00702014">
        <w:t>ầm non Tây Hưng</w:t>
      </w:r>
      <w:r w:rsidRPr="006557B1">
        <w:t>./.</w:t>
      </w:r>
    </w:p>
    <w:p w:rsidR="004D40FA" w:rsidRDefault="004D40FA" w:rsidP="00702014">
      <w:pPr>
        <w:ind w:firstLine="720"/>
        <w:jc w:val="both"/>
        <w:rPr>
          <w:lang w:val="en-US"/>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402"/>
        <w:gridCol w:w="4394"/>
      </w:tblGrid>
      <w:tr w:rsidR="004D40FA" w:rsidRPr="00807DD4" w:rsidTr="006B1147">
        <w:tc>
          <w:tcPr>
            <w:tcW w:w="2660" w:type="dxa"/>
          </w:tcPr>
          <w:p w:rsidR="004D40FA" w:rsidRPr="00CB1309" w:rsidRDefault="004D40FA" w:rsidP="006B1147">
            <w:pPr>
              <w:rPr>
                <w:rFonts w:eastAsia="Times New Roman" w:cs="Times New Roman"/>
                <w:b/>
                <w:sz w:val="24"/>
                <w:szCs w:val="24"/>
              </w:rPr>
            </w:pPr>
            <w:r w:rsidRPr="00CB1309">
              <w:rPr>
                <w:rFonts w:eastAsia="Times New Roman" w:cs="Times New Roman"/>
                <w:b/>
                <w:i/>
                <w:sz w:val="24"/>
                <w:szCs w:val="24"/>
              </w:rPr>
              <w:t>Nơi nhận:</w:t>
            </w:r>
          </w:p>
          <w:p w:rsidR="004D40FA" w:rsidRPr="00CB1309" w:rsidRDefault="004D40FA" w:rsidP="006B1147">
            <w:pPr>
              <w:rPr>
                <w:rFonts w:eastAsia="Times New Roman" w:cs="Times New Roman"/>
                <w:sz w:val="22"/>
              </w:rPr>
            </w:pPr>
            <w:r w:rsidRPr="00807DD4">
              <w:rPr>
                <w:rFonts w:eastAsia="Times New Roman" w:cs="Times New Roman"/>
                <w:szCs w:val="28"/>
              </w:rPr>
              <w:t xml:space="preserve">   </w:t>
            </w:r>
            <w:r w:rsidRPr="00CB1309">
              <w:rPr>
                <w:rFonts w:eastAsia="Times New Roman" w:cs="Times New Roman"/>
                <w:sz w:val="22"/>
              </w:rPr>
              <w:t xml:space="preserve">- Hiệu trưởng (để b/c);                                                                                                                                                                                                            </w:t>
            </w:r>
          </w:p>
          <w:p w:rsidR="004D40FA" w:rsidRPr="00CB1309" w:rsidRDefault="004D40FA" w:rsidP="006B1147">
            <w:pPr>
              <w:rPr>
                <w:rFonts w:eastAsia="Times New Roman" w:cs="Times New Roman"/>
                <w:sz w:val="22"/>
                <w:lang w:val="fr-FR"/>
              </w:rPr>
            </w:pPr>
            <w:r w:rsidRPr="00CB1309">
              <w:rPr>
                <w:rFonts w:eastAsia="Times New Roman" w:cs="Times New Roman"/>
                <w:sz w:val="22"/>
              </w:rPr>
              <w:t xml:space="preserve">   </w:t>
            </w:r>
            <w:r w:rsidRPr="00CB1309">
              <w:rPr>
                <w:rFonts w:eastAsia="Times New Roman" w:cs="Times New Roman"/>
                <w:sz w:val="22"/>
                <w:lang w:val="fr-FR"/>
              </w:rPr>
              <w:t>- Các tổ CM (để t/h);</w:t>
            </w:r>
          </w:p>
          <w:p w:rsidR="004D40FA" w:rsidRPr="00807DD4" w:rsidRDefault="004D40FA" w:rsidP="006B1147">
            <w:pPr>
              <w:rPr>
                <w:rFonts w:eastAsia="Times New Roman" w:cs="Times New Roman"/>
                <w:i/>
                <w:szCs w:val="28"/>
                <w:lang w:val="en-US"/>
              </w:rPr>
            </w:pPr>
            <w:r w:rsidRPr="00CB1309">
              <w:rPr>
                <w:rFonts w:eastAsia="Times New Roman" w:cs="Times New Roman"/>
                <w:sz w:val="22"/>
                <w:lang w:val="fr-FR"/>
              </w:rPr>
              <w:t xml:space="preserve">   </w:t>
            </w:r>
            <w:r w:rsidRPr="00CB1309">
              <w:rPr>
                <w:rFonts w:eastAsia="Times New Roman" w:cs="Times New Roman"/>
                <w:sz w:val="22"/>
                <w:lang w:val="en-US"/>
              </w:rPr>
              <w:t>- Lưu: HSCĐ; VT</w:t>
            </w:r>
            <w:r w:rsidRPr="00807DD4">
              <w:rPr>
                <w:rFonts w:eastAsia="Times New Roman" w:cs="Times New Roman"/>
                <w:szCs w:val="28"/>
                <w:lang w:val="en-US"/>
              </w:rPr>
              <w:t>.</w:t>
            </w:r>
          </w:p>
        </w:tc>
        <w:tc>
          <w:tcPr>
            <w:tcW w:w="3402" w:type="dxa"/>
          </w:tcPr>
          <w:p w:rsidR="00BC612C" w:rsidRDefault="00BC612C" w:rsidP="006B1147">
            <w:pPr>
              <w:jc w:val="center"/>
              <w:rPr>
                <w:rFonts w:eastAsia="Times New Roman" w:cs="Times New Roman"/>
                <w:b/>
                <w:bCs/>
                <w:sz w:val="24"/>
                <w:szCs w:val="24"/>
                <w:lang w:val="en-US"/>
              </w:rPr>
            </w:pPr>
          </w:p>
          <w:p w:rsidR="004D40FA" w:rsidRPr="00C25860" w:rsidRDefault="00BC612C" w:rsidP="006B1147">
            <w:pPr>
              <w:jc w:val="center"/>
              <w:rPr>
                <w:rFonts w:eastAsia="Times New Roman" w:cs="Times New Roman"/>
                <w:b/>
                <w:sz w:val="24"/>
                <w:szCs w:val="24"/>
                <w:lang w:val="en-US"/>
              </w:rPr>
            </w:pPr>
            <w:r>
              <w:rPr>
                <w:rFonts w:eastAsia="Times New Roman" w:cs="Times New Roman"/>
                <w:b/>
                <w:bCs/>
                <w:sz w:val="24"/>
                <w:szCs w:val="24"/>
                <w:lang w:val="en-US"/>
              </w:rPr>
              <w:t>HIỆU TRƯỞNG</w:t>
            </w:r>
          </w:p>
          <w:p w:rsidR="004D40FA" w:rsidRPr="00807DD4" w:rsidRDefault="004D40FA" w:rsidP="006B1147">
            <w:pPr>
              <w:jc w:val="both"/>
              <w:rPr>
                <w:rFonts w:eastAsia="Times New Roman" w:cs="Times New Roman"/>
                <w:i/>
                <w:szCs w:val="28"/>
                <w:lang w:val="en-US"/>
              </w:rPr>
            </w:pPr>
          </w:p>
        </w:tc>
        <w:tc>
          <w:tcPr>
            <w:tcW w:w="4394" w:type="dxa"/>
          </w:tcPr>
          <w:p w:rsidR="004D40FA" w:rsidRPr="00C25860" w:rsidRDefault="004D40FA" w:rsidP="006B1147">
            <w:pPr>
              <w:jc w:val="both"/>
              <w:rPr>
                <w:rFonts w:eastAsia="Times New Roman" w:cs="Times New Roman"/>
                <w:sz w:val="24"/>
                <w:szCs w:val="24"/>
                <w:lang w:val="en-US"/>
              </w:rPr>
            </w:pPr>
            <w:r w:rsidRPr="00CB1309">
              <w:rPr>
                <w:rFonts w:eastAsia="Times New Roman" w:cs="Times New Roman"/>
                <w:b/>
                <w:sz w:val="24"/>
                <w:szCs w:val="24"/>
                <w:lang w:val="en-US"/>
              </w:rPr>
              <w:t xml:space="preserve">          </w:t>
            </w:r>
            <w:r>
              <w:rPr>
                <w:rFonts w:eastAsia="Times New Roman" w:cs="Times New Roman"/>
                <w:b/>
                <w:sz w:val="24"/>
                <w:szCs w:val="24"/>
                <w:lang w:val="en-US"/>
              </w:rPr>
              <w:t xml:space="preserve">   </w:t>
            </w:r>
            <w:r w:rsidRPr="00C25860">
              <w:rPr>
                <w:rFonts w:eastAsia="Times New Roman" w:cs="Times New Roman"/>
                <w:sz w:val="24"/>
                <w:szCs w:val="24"/>
                <w:lang w:val="en-US"/>
              </w:rPr>
              <w:t>NGƯỜI  LẬP  KẾ HOẠCH</w:t>
            </w:r>
          </w:p>
          <w:p w:rsidR="004D40FA" w:rsidRPr="00C25860" w:rsidRDefault="004D40FA" w:rsidP="006B1147">
            <w:pPr>
              <w:jc w:val="both"/>
              <w:rPr>
                <w:rFonts w:eastAsia="Times New Roman" w:cs="Times New Roman"/>
                <w:b/>
                <w:sz w:val="24"/>
                <w:szCs w:val="24"/>
                <w:lang w:val="en-US"/>
              </w:rPr>
            </w:pPr>
            <w:r w:rsidRPr="00CB1309">
              <w:rPr>
                <w:rFonts w:eastAsia="Times New Roman" w:cs="Times New Roman"/>
                <w:b/>
                <w:sz w:val="24"/>
                <w:szCs w:val="24"/>
                <w:lang w:val="en-US"/>
              </w:rPr>
              <w:t xml:space="preserve">                </w:t>
            </w:r>
            <w:r w:rsidRPr="00C25860">
              <w:rPr>
                <w:rFonts w:eastAsia="Times New Roman" w:cs="Times New Roman"/>
                <w:b/>
                <w:sz w:val="24"/>
                <w:szCs w:val="24"/>
                <w:lang w:val="en-US"/>
              </w:rPr>
              <w:t>PHÓ HIỆU TRƯỞNG</w:t>
            </w:r>
          </w:p>
          <w:p w:rsidR="004D40FA" w:rsidRPr="00C25860" w:rsidRDefault="004D40FA" w:rsidP="006B1147">
            <w:pPr>
              <w:jc w:val="both"/>
              <w:rPr>
                <w:rFonts w:eastAsia="Times New Roman" w:cs="Times New Roman"/>
                <w:b/>
                <w:i/>
                <w:sz w:val="24"/>
                <w:szCs w:val="24"/>
                <w:lang w:val="en-US"/>
              </w:rPr>
            </w:pPr>
          </w:p>
          <w:p w:rsidR="004D40FA" w:rsidRPr="00CB1309" w:rsidRDefault="004D40FA" w:rsidP="006B1147">
            <w:pPr>
              <w:jc w:val="both"/>
              <w:rPr>
                <w:rFonts w:eastAsia="Times New Roman" w:cs="Times New Roman"/>
                <w:i/>
                <w:sz w:val="24"/>
                <w:szCs w:val="24"/>
                <w:lang w:val="en-US"/>
              </w:rPr>
            </w:pPr>
          </w:p>
          <w:p w:rsidR="004D40FA" w:rsidRPr="00807DD4" w:rsidRDefault="004D40FA" w:rsidP="006B1147">
            <w:pPr>
              <w:jc w:val="both"/>
              <w:rPr>
                <w:rFonts w:eastAsia="Times New Roman" w:cs="Times New Roman"/>
                <w:i/>
                <w:szCs w:val="28"/>
                <w:lang w:val="en-US"/>
              </w:rPr>
            </w:pPr>
          </w:p>
        </w:tc>
      </w:tr>
      <w:tr w:rsidR="004D40FA" w:rsidRPr="00807DD4" w:rsidTr="006B1147">
        <w:tc>
          <w:tcPr>
            <w:tcW w:w="2660" w:type="dxa"/>
          </w:tcPr>
          <w:p w:rsidR="004D40FA" w:rsidRPr="00807DD4" w:rsidRDefault="004D40FA" w:rsidP="006B1147">
            <w:pPr>
              <w:jc w:val="both"/>
              <w:rPr>
                <w:rFonts w:eastAsia="Times New Roman" w:cs="Times New Roman"/>
                <w:i/>
                <w:szCs w:val="28"/>
                <w:lang w:val="en-US"/>
              </w:rPr>
            </w:pPr>
          </w:p>
        </w:tc>
        <w:tc>
          <w:tcPr>
            <w:tcW w:w="3402" w:type="dxa"/>
          </w:tcPr>
          <w:p w:rsidR="004D40FA" w:rsidRPr="00807DD4" w:rsidRDefault="004D40FA" w:rsidP="006B1147">
            <w:pPr>
              <w:jc w:val="both"/>
              <w:rPr>
                <w:rFonts w:eastAsia="Times New Roman" w:cs="Times New Roman"/>
                <w:b/>
                <w:szCs w:val="28"/>
                <w:lang w:val="en-US"/>
              </w:rPr>
            </w:pPr>
            <w:r>
              <w:rPr>
                <w:rFonts w:eastAsia="Times New Roman" w:cs="Times New Roman"/>
                <w:b/>
                <w:szCs w:val="28"/>
                <w:lang w:val="en-US"/>
              </w:rPr>
              <w:t xml:space="preserve">         </w:t>
            </w:r>
            <w:r w:rsidRPr="00807DD4">
              <w:rPr>
                <w:rFonts w:eastAsia="Times New Roman" w:cs="Times New Roman"/>
                <w:b/>
                <w:szCs w:val="28"/>
                <w:lang w:val="en-US"/>
              </w:rPr>
              <w:t>Đào Thị Thoáng</w:t>
            </w:r>
          </w:p>
          <w:p w:rsidR="004D40FA" w:rsidRPr="00807DD4" w:rsidRDefault="004D40FA" w:rsidP="006B1147">
            <w:pPr>
              <w:jc w:val="both"/>
              <w:rPr>
                <w:rFonts w:eastAsia="Times New Roman" w:cs="Times New Roman"/>
                <w:i/>
                <w:szCs w:val="28"/>
                <w:lang w:val="en-US"/>
              </w:rPr>
            </w:pPr>
          </w:p>
        </w:tc>
        <w:tc>
          <w:tcPr>
            <w:tcW w:w="4394" w:type="dxa"/>
          </w:tcPr>
          <w:p w:rsidR="004D40FA" w:rsidRPr="00807DD4" w:rsidRDefault="004D40FA" w:rsidP="006B1147">
            <w:pPr>
              <w:jc w:val="both"/>
              <w:rPr>
                <w:rFonts w:eastAsia="Times New Roman" w:cs="Times New Roman"/>
                <w:i/>
                <w:szCs w:val="28"/>
                <w:lang w:val="en-US"/>
              </w:rPr>
            </w:pPr>
            <w:r w:rsidRPr="00807DD4">
              <w:rPr>
                <w:rFonts w:eastAsia="Times New Roman" w:cs="Times New Roman"/>
                <w:b/>
                <w:szCs w:val="28"/>
                <w:lang w:val="en-US"/>
              </w:rPr>
              <w:t xml:space="preserve">               </w:t>
            </w:r>
            <w:r>
              <w:rPr>
                <w:rFonts w:eastAsia="Times New Roman" w:cs="Times New Roman"/>
                <w:b/>
                <w:szCs w:val="28"/>
                <w:lang w:val="en-US"/>
              </w:rPr>
              <w:t xml:space="preserve">     </w:t>
            </w:r>
            <w:r w:rsidRPr="00807DD4">
              <w:rPr>
                <w:rFonts w:eastAsia="Times New Roman" w:cs="Times New Roman"/>
                <w:b/>
                <w:szCs w:val="28"/>
                <w:lang w:val="en-US"/>
              </w:rPr>
              <w:t xml:space="preserve"> Lê Thị Quy                            </w:t>
            </w:r>
          </w:p>
        </w:tc>
      </w:tr>
    </w:tbl>
    <w:p w:rsidR="004D40FA" w:rsidRDefault="004D40FA" w:rsidP="00702014">
      <w:pPr>
        <w:ind w:firstLine="720"/>
        <w:jc w:val="both"/>
        <w:rPr>
          <w:lang w:val="en-US"/>
        </w:rPr>
      </w:pPr>
    </w:p>
    <w:p w:rsidR="004D40FA" w:rsidRPr="004D40FA" w:rsidRDefault="004D40FA" w:rsidP="00702014">
      <w:pPr>
        <w:ind w:firstLine="720"/>
        <w:jc w:val="both"/>
        <w:rPr>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50"/>
        <w:gridCol w:w="4650"/>
      </w:tblGrid>
      <w:tr w:rsidR="006557B1" w:rsidRPr="006557B1" w:rsidTr="004D40FA">
        <w:tc>
          <w:tcPr>
            <w:tcW w:w="4650" w:type="dxa"/>
            <w:shd w:val="clear" w:color="auto" w:fill="FFFFFF"/>
            <w:tcMar>
              <w:top w:w="75" w:type="dxa"/>
              <w:left w:w="75" w:type="dxa"/>
              <w:bottom w:w="75" w:type="dxa"/>
              <w:right w:w="75" w:type="dxa"/>
            </w:tcMar>
          </w:tcPr>
          <w:p w:rsidR="00F8081E" w:rsidRPr="006557B1" w:rsidRDefault="00F8081E" w:rsidP="00B40594">
            <w:pPr>
              <w:jc w:val="both"/>
            </w:pPr>
          </w:p>
        </w:tc>
        <w:tc>
          <w:tcPr>
            <w:tcW w:w="4650" w:type="dxa"/>
            <w:shd w:val="clear" w:color="auto" w:fill="FFFFFF"/>
            <w:tcMar>
              <w:top w:w="75" w:type="dxa"/>
              <w:left w:w="75" w:type="dxa"/>
              <w:bottom w:w="75" w:type="dxa"/>
              <w:right w:w="75" w:type="dxa"/>
            </w:tcMar>
          </w:tcPr>
          <w:p w:rsidR="00F8081E" w:rsidRPr="006557B1" w:rsidRDefault="00F8081E" w:rsidP="00B40594">
            <w:pPr>
              <w:jc w:val="both"/>
            </w:pPr>
          </w:p>
        </w:tc>
      </w:tr>
    </w:tbl>
    <w:p w:rsidR="0036361C" w:rsidRPr="006557B1" w:rsidRDefault="0036361C" w:rsidP="00B40594">
      <w:pPr>
        <w:jc w:val="both"/>
      </w:pPr>
    </w:p>
    <w:sectPr w:rsidR="0036361C" w:rsidRPr="006557B1" w:rsidSect="00E94802">
      <w:pgSz w:w="11906" w:h="16838" w:code="9"/>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14448"/>
    <w:multiLevelType w:val="multilevel"/>
    <w:tmpl w:val="79F2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B1"/>
    <w:rsid w:val="00024C65"/>
    <w:rsid w:val="00086C6E"/>
    <w:rsid w:val="00264059"/>
    <w:rsid w:val="002B60F8"/>
    <w:rsid w:val="0036361C"/>
    <w:rsid w:val="004D40FA"/>
    <w:rsid w:val="00577387"/>
    <w:rsid w:val="00606BBC"/>
    <w:rsid w:val="006557B1"/>
    <w:rsid w:val="006F009B"/>
    <w:rsid w:val="00702014"/>
    <w:rsid w:val="00797512"/>
    <w:rsid w:val="008E4449"/>
    <w:rsid w:val="00907BC5"/>
    <w:rsid w:val="00B40594"/>
    <w:rsid w:val="00B5130D"/>
    <w:rsid w:val="00BC612C"/>
    <w:rsid w:val="00E94802"/>
    <w:rsid w:val="00F8081E"/>
    <w:rsid w:val="00F80A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FEC7"/>
  <w15:docId w15:val="{866292E9-6F1A-4518-881B-9CA444F3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4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2</cp:revision>
  <cp:lastPrinted>2021-10-07T07:00:00Z</cp:lastPrinted>
  <dcterms:created xsi:type="dcterms:W3CDTF">2022-11-04T05:17:00Z</dcterms:created>
  <dcterms:modified xsi:type="dcterms:W3CDTF">2022-11-04T05:17:00Z</dcterms:modified>
</cp:coreProperties>
</file>