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915"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87"/>
        <w:gridCol w:w="5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387" w:type="dxa"/>
          </w:tcPr>
          <w:p>
            <w:pPr>
              <w:spacing w:after="0" w:line="240" w:lineRule="auto"/>
              <w:ind w:firstLine="454"/>
              <w:jc w:val="center"/>
              <w:rPr>
                <w:rFonts w:eastAsia="Times New Roman" w:cs="Times New Roman"/>
                <w:bCs/>
                <w:sz w:val="24"/>
                <w:szCs w:val="24"/>
                <w:lang w:val="en-US"/>
              </w:rPr>
            </w:pPr>
            <w:r>
              <w:rPr>
                <w:rFonts w:eastAsia="Times New Roman" w:cs="Times New Roman"/>
                <w:bCs/>
                <w:sz w:val="24"/>
                <w:szCs w:val="24"/>
                <w:lang w:val="en-US"/>
              </w:rPr>
              <w:t>UBND HUYỆN VĨNH BẢO</w:t>
            </w:r>
          </w:p>
          <w:p>
            <w:pPr>
              <w:spacing w:after="0" w:line="240" w:lineRule="auto"/>
              <w:ind w:firstLine="454"/>
              <w:jc w:val="center"/>
              <w:rPr>
                <w:rFonts w:eastAsia="Times New Roman" w:cs="Times New Roman"/>
                <w:b/>
                <w:sz w:val="24"/>
                <w:szCs w:val="24"/>
              </w:rPr>
            </w:pPr>
            <w:r>
              <w:rPr>
                <w:rFonts w:eastAsia="Times New Roman" w:cs="Times New Roman"/>
                <w:b/>
                <w:bCs/>
                <w:sz w:val="24"/>
                <w:szCs w:val="24"/>
              </w:rPr>
              <w:t>TRƯỜNG THCS NGUYỄN BỈNH KHIÊM</w:t>
            </w:r>
          </w:p>
          <w:p>
            <w:pPr>
              <w:spacing w:after="0" w:line="240" w:lineRule="auto"/>
              <w:ind w:firstLine="720"/>
              <w:jc w:val="center"/>
              <w:rPr>
                <w:rFonts w:eastAsia="Times New Roman" w:cs="Times New Roman"/>
                <w:b/>
                <w:sz w:val="18"/>
                <w:szCs w:val="24"/>
                <w:lang w:val="en-US"/>
              </w:rPr>
            </w:pPr>
            <w:r>
              <w:rPr>
                <w:rFonts w:eastAsia="Times New Roman" w:cs="Times New Roman"/>
                <w:b/>
                <w:sz w:val="18"/>
                <w:szCs w:val="24"/>
                <w:lang w:val="en-US"/>
              </w:rPr>
              <mc:AlternateContent>
                <mc:Choice Requires="wps">
                  <w:drawing>
                    <wp:anchor distT="0" distB="0" distL="114300" distR="114300" simplePos="0" relativeHeight="251659264" behindDoc="0" locked="0" layoutInCell="1" allowOverlap="1">
                      <wp:simplePos x="0" y="0"/>
                      <wp:positionH relativeFrom="column">
                        <wp:posOffset>1145540</wp:posOffset>
                      </wp:positionH>
                      <wp:positionV relativeFrom="paragraph">
                        <wp:posOffset>25400</wp:posOffset>
                      </wp:positionV>
                      <wp:extent cx="10858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90.2pt;margin-top:2pt;height:0pt;width:85.5pt;z-index:251659264;mso-width-relative:page;mso-height-relative:page;" filled="f" stroked="t" coordsize="21600,21600" o:gfxdata="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d0EGNIAAAAHAQAADwAA&#10;AAAAAAABACAAAAAiAAAAZHJzL2Rvd25yZXYueG1sUEsBAhQAFAAAAAgAh07iQNWqztPjAQAA2AMA&#10;AA4AAAAAAAAAAQAgAAAAIQEAAGRycy9lMm9Eb2MueG1sUEsFBgAAAAAGAAYAWQEAAHYFAAAAAA==&#10;">
                      <v:fill on="f" focussize="0,0"/>
                      <v:stroke weight="0.5pt" color="#000000" miterlimit="8" joinstyle="miter"/>
                      <v:imagedata o:title=""/>
                      <o:lock v:ext="edit" aspectratio="f"/>
                    </v:line>
                  </w:pict>
                </mc:Fallback>
              </mc:AlternateContent>
            </w:r>
          </w:p>
          <w:p>
            <w:pPr>
              <w:spacing w:after="0" w:line="240" w:lineRule="auto"/>
              <w:ind w:firstLine="720"/>
              <w:jc w:val="center"/>
              <w:rPr>
                <w:rFonts w:eastAsia="Times New Roman" w:cs="Times New Roman"/>
                <w:sz w:val="18"/>
                <w:szCs w:val="24"/>
                <w:lang w:val="en-US"/>
              </w:rPr>
            </w:pPr>
          </w:p>
        </w:tc>
        <w:tc>
          <w:tcPr>
            <w:tcW w:w="5528" w:type="dxa"/>
          </w:tcPr>
          <w:p>
            <w:pPr>
              <w:spacing w:after="0" w:line="240" w:lineRule="auto"/>
              <w:ind w:hanging="112"/>
              <w:jc w:val="center"/>
              <w:rPr>
                <w:rFonts w:eastAsia="Times New Roman" w:cs="Times New Roman"/>
                <w:b/>
                <w:sz w:val="24"/>
                <w:szCs w:val="24"/>
                <w:lang w:val="en-US"/>
              </w:rPr>
            </w:pPr>
            <w:r>
              <w:rPr>
                <w:rFonts w:eastAsia="Times New Roman" w:cs="Times New Roman"/>
                <w:b/>
                <w:sz w:val="24"/>
                <w:szCs w:val="24"/>
                <w:lang w:val="en-US"/>
              </w:rPr>
              <w:t>CỘNG HÒA XÃ HỘI CHỦ NGHĨA VIỆT NAM</w:t>
            </w:r>
          </w:p>
          <w:p>
            <w:pPr>
              <w:spacing w:after="0" w:line="240" w:lineRule="auto"/>
              <w:ind w:firstLine="313"/>
              <w:jc w:val="center"/>
              <w:rPr>
                <w:rFonts w:eastAsia="Times New Roman" w:cs="Times New Roman"/>
                <w:b/>
                <w:szCs w:val="24"/>
                <w:lang w:val="en-US"/>
              </w:rPr>
            </w:pPr>
            <w:r>
              <w:rPr>
                <w:rFonts w:eastAsia="Times New Roman" w:cs="Times New Roman"/>
                <w:b/>
                <w:sz w:val="26"/>
                <w:szCs w:val="24"/>
                <w:lang w:val="en-US"/>
              </w:rP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205740</wp:posOffset>
                      </wp:positionV>
                      <wp:extent cx="2145665" cy="14605"/>
                      <wp:effectExtent l="0" t="0" r="26670" b="24130"/>
                      <wp:wrapNone/>
                      <wp:docPr id="29" name="Straight Connector 29"/>
                      <wp:cNvGraphicFramePr/>
                      <a:graphic xmlns:a="http://schemas.openxmlformats.org/drawingml/2006/main">
                        <a:graphicData uri="http://schemas.microsoft.com/office/word/2010/wordprocessingShape">
                          <wps:wsp>
                            <wps:cNvCnPr/>
                            <wps:spPr>
                              <a:xfrm flipV="1">
                                <a:off x="0" y="0"/>
                                <a:ext cx="2145600" cy="144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55.5pt;margin-top:16.2pt;height:1.15pt;width:168.95pt;z-index:251661312;mso-width-relative:page;mso-height-relative:page;" filled="f" stroked="t" coordsize="21600,21600" o:gfxdata="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Y1pK1wAAAAkBAAAPAAAAAAAAAAEAIAAAACIAAABkcnMvZG93bnJldi54bWxQSwECFAAUAAAA&#10;CACHTuJAmVGbUu8BAADmAwAADgAAAAAAAAABACAAAAAmAQAAZHJzL2Uyb0RvYy54bWxQSwUGAAAA&#10;AAYABgBZAQAAhwUAAAAA&#10;">
                      <v:fill on="f" focussize="0,0"/>
                      <v:stroke weight="0.5pt" color="#000000" miterlimit="8" joinstyle="miter"/>
                      <v:imagedata o:title=""/>
                      <o:lock v:ext="edit" aspectratio="f"/>
                    </v:line>
                  </w:pict>
                </mc:Fallback>
              </mc:AlternateContent>
            </w:r>
            <w:r>
              <w:rPr>
                <w:rFonts w:eastAsia="Times New Roman" w:cs="Times New Roman"/>
                <w:b/>
                <w:szCs w:val="24"/>
                <w:lang w:val="en-US"/>
              </w:rPr>
              <w:t>Độc lập - Tự do - Hạnh phúc</w:t>
            </w:r>
          </w:p>
          <w:p>
            <w:pPr>
              <w:spacing w:after="0" w:line="240" w:lineRule="auto"/>
              <w:ind w:firstLine="173"/>
              <w:jc w:val="both"/>
              <w:rPr>
                <w:i/>
                <w:sz w:val="24"/>
                <w:szCs w:val="24"/>
                <w:lang w:val="en-US"/>
              </w:rPr>
            </w:pPr>
          </w:p>
          <w:p>
            <w:pPr>
              <w:spacing w:after="0" w:line="240" w:lineRule="auto"/>
              <w:ind w:firstLine="173"/>
              <w:jc w:val="both"/>
              <w:rPr>
                <w:i/>
                <w:sz w:val="24"/>
                <w:szCs w:val="24"/>
                <w:lang w:val="en-US"/>
              </w:rPr>
            </w:pPr>
            <w:r>
              <w:rPr>
                <w:i/>
                <w:sz w:val="24"/>
                <w:szCs w:val="24"/>
                <w:lang w:val="en-US"/>
              </w:rPr>
              <w:t xml:space="preserve">                    Vĩnh Bảo, ngày  01 tháng 8 năm 2023</w:t>
            </w:r>
          </w:p>
        </w:tc>
      </w:tr>
    </w:tbl>
    <w:p>
      <w:pPr>
        <w:spacing w:after="0" w:line="240" w:lineRule="auto"/>
        <w:jc w:val="center"/>
        <w:rPr>
          <w:rFonts w:eastAsia="Times New Roman" w:cs="Times New Roman"/>
          <w:b/>
          <w:bCs/>
          <w:i/>
          <w:sz w:val="22"/>
          <w:szCs w:val="24"/>
        </w:rPr>
      </w:pPr>
    </w:p>
    <w:p>
      <w:pPr>
        <w:spacing w:after="0" w:line="240" w:lineRule="auto"/>
        <w:jc w:val="center"/>
        <w:rPr>
          <w:rFonts w:eastAsia="Times New Roman" w:cs="Times New Roman"/>
          <w:b/>
          <w:szCs w:val="28"/>
          <w:lang w:val="en-US"/>
        </w:rPr>
      </w:pPr>
      <w:r>
        <w:rPr>
          <w:rFonts w:eastAsia="Times New Roman" w:cs="Times New Roman"/>
          <w:b/>
          <w:szCs w:val="28"/>
          <w:lang w:val="en-US"/>
        </w:rPr>
        <w:t>CHỈ ĐẠO CHUYÊN MÔN</w:t>
      </w:r>
    </w:p>
    <w:p>
      <w:pPr>
        <w:spacing w:after="0" w:line="240" w:lineRule="auto"/>
        <w:jc w:val="center"/>
        <w:rPr>
          <w:rFonts w:eastAsia="Times New Roman" w:cs="Times New Roman"/>
          <w:b/>
          <w:szCs w:val="28"/>
          <w:lang w:val="en-US"/>
        </w:rPr>
      </w:pPr>
      <w:r>
        <w:rPr>
          <w:rFonts w:eastAsia="Times New Roman" w:cs="Times New Roman"/>
          <w:b/>
          <w:szCs w:val="28"/>
        </w:rPr>
        <w:t>Năm học 202</w:t>
      </w:r>
      <w:r>
        <w:rPr>
          <w:rFonts w:eastAsia="Times New Roman" w:cs="Times New Roman"/>
          <w:b/>
          <w:szCs w:val="28"/>
          <w:lang w:val="en-US"/>
        </w:rPr>
        <w:t>3</w:t>
      </w:r>
      <w:r>
        <w:rPr>
          <w:rFonts w:eastAsia="Times New Roman" w:cs="Times New Roman"/>
          <w:b/>
          <w:szCs w:val="28"/>
        </w:rPr>
        <w:t xml:space="preserve"> - 202</w:t>
      </w:r>
      <w:r>
        <w:rPr>
          <w:rFonts w:eastAsia="Times New Roman" w:cs="Times New Roman"/>
          <w:b/>
          <w:szCs w:val="28"/>
          <w:lang w:val="en-US"/>
        </w:rPr>
        <w:t>4</w:t>
      </w:r>
    </w:p>
    <w:p>
      <w:pPr>
        <w:spacing w:after="0" w:line="240" w:lineRule="auto"/>
        <w:jc w:val="center"/>
        <w:rPr>
          <w:rFonts w:eastAsia="Times New Roman" w:cs="Times New Roman"/>
          <w:b/>
          <w:szCs w:val="28"/>
          <w:lang w:val="en-US"/>
        </w:rPr>
      </w:pPr>
      <w:r>
        <w:rPr>
          <w:rFonts w:eastAsia="Times New Roman" w:cs="Times New Roman"/>
          <w:b/>
          <w:szCs w:val="28"/>
          <w:lang w:val="en-US"/>
        </w:rPr>
        <w:t xml:space="preserve"> (Có thể điều chỉnh khi có chỉ đạo của cấp trên;</w:t>
      </w:r>
    </w:p>
    <w:p>
      <w:pPr>
        <w:spacing w:after="0" w:line="240" w:lineRule="auto"/>
        <w:jc w:val="center"/>
        <w:rPr>
          <w:rFonts w:eastAsia="Times New Roman" w:cs="Times New Roman"/>
          <w:b/>
          <w:szCs w:val="28"/>
          <w:lang w:val="en-US"/>
        </w:rPr>
      </w:pPr>
      <w:r>
        <w:rPr>
          <w:rFonts w:eastAsia="Times New Roman" w:cs="Times New Roman"/>
          <w:b/>
          <w:szCs w:val="28"/>
          <w:lang w:val="en-US"/>
        </w:rPr>
        <w:t>Để kịp thời triển khai các chỉ đạo đột xuất của cấp trên, BGH chỉ đạo trên Edu và Zalo của HĐ trường)</w:t>
      </w:r>
    </w:p>
    <w:p>
      <w:pPr>
        <w:spacing w:after="0" w:line="240" w:lineRule="auto"/>
        <w:jc w:val="center"/>
        <w:rPr>
          <w:rFonts w:eastAsia="Times New Roman" w:cs="Times New Roman"/>
          <w:b/>
          <w:bCs/>
          <w:i/>
          <w:sz w:val="22"/>
          <w:szCs w:val="24"/>
        </w:rPr>
      </w:pPr>
      <w:r>
        <w:rPr>
          <w:rFonts w:eastAsia="Times New Roman" w:cs="Times New Roman"/>
          <w:b/>
          <w:sz w:val="26"/>
          <w:szCs w:val="24"/>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10160</wp:posOffset>
                </wp:positionV>
                <wp:extent cx="10858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top:0.8pt;height:0pt;width:85.5pt;mso-position-horizontal:center;mso-position-horizontal-relative:margin;z-index:251660288;mso-width-relative:page;mso-height-relative:page;" filled="f" stroked="t" coordsize="21600,21600" o:gfxdata="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rhYoLQAAAABAEAAA8AAAAA&#10;AAAAAQAgAAAAIgAAAGRycy9kb3ducmV2LnhtbFBLAQIUABQAAAAIAIdO4kB9y0XV4wEAANgDAAAO&#10;AAAAAAAAAAEAIAAAAB8BAABkcnMvZTJvRG9jLnhtbFBLBQYAAAAABgAGAFkBAAB0BQAAAAA=&#10;">
                <v:fill on="f" focussize="0,0"/>
                <v:stroke weight="0.5pt" color="#000000" miterlimit="8" joinstyle="miter"/>
                <v:imagedata o:title=""/>
                <o:lock v:ext="edit" aspectratio="f"/>
              </v:line>
            </w:pict>
          </mc:Fallback>
        </mc:AlternateContent>
      </w:r>
    </w:p>
    <w:p>
      <w:pPr>
        <w:spacing w:before="60" w:after="60" w:line="26" w:lineRule="atLeast"/>
        <w:jc w:val="both"/>
        <w:rPr>
          <w:rFonts w:eastAsia="Times New Roman" w:cs="Times New Roman"/>
          <w:b/>
          <w:sz w:val="22"/>
          <w:szCs w:val="28"/>
          <w:lang w:val="en-US"/>
        </w:rPr>
      </w:pPr>
      <w:r>
        <w:rPr>
          <w:lang w:val="en-US"/>
        </w:rPr>
        <w:tab/>
      </w:r>
      <w:r>
        <w:rPr>
          <w:rFonts w:eastAsia="Times New Roman" w:cs="Times New Roman"/>
          <w:b/>
          <w:sz w:val="24"/>
          <w:szCs w:val="28"/>
          <w:lang w:val="en-US"/>
        </w:rPr>
        <w:t>CĂN CỨ CHỈ ĐẠO</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Chương trình GDPT ban hành kèm theo QĐ số 16/2006/QĐ-BGDĐT ngày 05/5/2006 của Bộ trưởng Bộ GDĐT (Chương trình GDPT 2006 - Lớp 9);</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Chương trình GDPT ban hành kèm theo TT số 32/2018/TT-BGDĐT ngày 26/12/2018 của Bộ trưởng Bộ GDĐT (Chương trình GDPT 2018 - Lớp 6,7,8);</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Thông tư 26/2020/TT- BGDĐT ngày 26/8/2020 của Bộ trưởng Bộ GDĐT ban hành TT sửa đổi, bổ sung một số điều của Quy chế đánh giá xếp loại học sinh THCS và THPT ban hành kèm theo TT 58/2011/TT- BGDĐT ngày 12/12/2011 của Bộ trưởng Bộ GDĐT (TT 26- áp dụng cho lớp 9);</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Thông tư 22/2021/TT- BGDĐT ngày 20/7/2021 quy định về đánh giá học sinh THCS, THPT (TT 22-áp dụng cho lớp 6,7,8);</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Công văn      / BGDĐT-GDTrH ngày      /2023 của Bộ trưởng Bộ GDĐT vv triển khai thực hiện chương trình GDTrH năm học 2023-2024;</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Quyết định           /QĐ-UBND thành phố ngày    /   /2023 vv ban hành KH thời gian năm học 2023-2024;</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Công văn         /SGDĐT-GDTrH ngày       /2023 của Sở GD&amp;ĐT vv triển khai thực hiện chương trình GDTrH năm học 2023-2024;</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Công văn         /PGDĐT ngày        /2023 của Phòng GD&amp;ĐT vv triển khai thực hiện chương trình GDTrH năm học 2023-2024;</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Công văn      /SGDĐT-GDTrH ngày          /2023 của Sở GD&amp;ĐT vv triển khai thực hiện chương trình GDTrH năm học 2023-2024;</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Công văn 2858/SGDĐT-GDTrH ngày 13/9/2023 v/v triển khai sử dụng phần mềm quản lí hồ sơ trên cổng thông tin điện tử;</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Công văn        /PGDĐT ngày          /2023 của Phòng GD&amp;ĐT Vĩnh Bảo v/v hướng dẫn thực hiện chương trình THCS năm học 2023-2024;</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Công văn          /PGDĐT ngày            /2023 của Phòng GD&amp;ĐT Vĩnh Bảo v/v hướng dẫn thực hiện nhiệm vụ năm học 2023-2024;</w:t>
      </w:r>
    </w:p>
    <w:p>
      <w:pPr>
        <w:spacing w:before="60" w:after="60" w:line="312" w:lineRule="auto"/>
        <w:ind w:firstLine="720"/>
        <w:jc w:val="both"/>
        <w:rPr>
          <w:rFonts w:eastAsia="Times New Roman" w:cs="Times New Roman"/>
          <w:sz w:val="26"/>
          <w:szCs w:val="26"/>
          <w:lang w:val="pt-BR"/>
        </w:rPr>
      </w:pPr>
      <w:r>
        <w:rPr>
          <w:rFonts w:eastAsia="Times New Roman" w:cs="Times New Roman"/>
          <w:sz w:val="26"/>
          <w:szCs w:val="26"/>
          <w:lang w:val="pt-BR"/>
        </w:rPr>
        <w:t>- Nghị quyết Hội nghị Cán bộ, viên chức và người lao động ngày           /2023 và thực tế nhà trường năm học 2023-2024,</w:t>
      </w:r>
    </w:p>
    <w:p>
      <w:pPr>
        <w:spacing w:before="60" w:after="60" w:line="312" w:lineRule="auto"/>
        <w:jc w:val="both"/>
        <w:rPr>
          <w:rFonts w:cs="Times New Roman"/>
          <w:b/>
          <w:sz w:val="24"/>
          <w:szCs w:val="26"/>
          <w:lang w:val="en-US"/>
        </w:rPr>
      </w:pPr>
      <w:r>
        <w:rPr>
          <w:rFonts w:cs="Times New Roman"/>
          <w:sz w:val="26"/>
          <w:szCs w:val="26"/>
          <w:lang w:val="en-US"/>
        </w:rPr>
        <w:tab/>
      </w:r>
      <w:r>
        <w:rPr>
          <w:rFonts w:cs="Times New Roman"/>
          <w:b/>
          <w:sz w:val="24"/>
          <w:szCs w:val="26"/>
          <w:lang w:val="en-US"/>
        </w:rPr>
        <w:t>I. XÂY DỰNG KHUNG CHƯƠNG TRÌNH NHÀ TRƯỜNG, KẾ HOẠCH BÀI DẠY/GIÁO ÁN</w:t>
      </w:r>
    </w:p>
    <w:p>
      <w:pPr>
        <w:spacing w:before="60" w:after="60" w:line="312" w:lineRule="auto"/>
        <w:jc w:val="both"/>
        <w:rPr>
          <w:rFonts w:cs="Times New Roman"/>
          <w:b/>
          <w:sz w:val="26"/>
          <w:szCs w:val="26"/>
          <w:lang w:val="en-US"/>
        </w:rPr>
      </w:pPr>
      <w:r>
        <w:rPr>
          <w:rFonts w:cs="Times New Roman"/>
          <w:b/>
          <w:sz w:val="26"/>
          <w:szCs w:val="26"/>
          <w:lang w:val="en-US"/>
        </w:rPr>
        <w:tab/>
      </w:r>
      <w:r>
        <w:rPr>
          <w:rFonts w:cs="Times New Roman"/>
          <w:b/>
          <w:sz w:val="26"/>
          <w:szCs w:val="26"/>
          <w:lang w:val="en-US"/>
        </w:rPr>
        <w:t>1. Yêu cầu chung</w:t>
      </w:r>
    </w:p>
    <w:p>
      <w:pPr>
        <w:spacing w:before="60" w:after="60" w:line="312" w:lineRule="auto"/>
        <w:jc w:val="both"/>
        <w:rPr>
          <w:rFonts w:cs="Times New Roman"/>
          <w:sz w:val="26"/>
          <w:szCs w:val="26"/>
          <w:lang w:val="en-US"/>
        </w:rPr>
      </w:pPr>
      <w:r>
        <w:rPr>
          <w:rFonts w:cs="Times New Roman"/>
          <w:b/>
          <w:sz w:val="26"/>
          <w:szCs w:val="26"/>
          <w:lang w:val="en-US"/>
        </w:rPr>
        <w:tab/>
      </w:r>
      <w:r>
        <w:rPr>
          <w:rFonts w:cs="Times New Roman"/>
          <w:sz w:val="26"/>
          <w:szCs w:val="26"/>
          <w:lang w:val="en-US"/>
        </w:rPr>
        <w:t>- Không tùy tiện cắt xén chương trình, đảm bảo đủ 35 tuần thực học (HKI 18 tuần; HKII 17 tuần);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Đảm bảo chuẩn kiến thức, kỹ năng theo chương trình;</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Góp phần đổi mới phương pháp dạy học theo định hướng phát triển năng lực HS bằng việc tăng cường đưa nội dung giáo dục gắn liền với đời sống thực tiễn, xây dựng các chủ đề đơn môn, đa môn, các hoạt động trải nghiệm sáng tạo, hoạt động giáo dục STEM,...</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Đảm bảo tính pháp lí của chương trình đã xây dựng.</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Tích hợp nội dung giáo dục ATGT vào môn học/HĐGD phù hợp, linh hoạt.</w:t>
      </w:r>
    </w:p>
    <w:p>
      <w:pPr>
        <w:spacing w:before="60" w:after="60" w:line="26" w:lineRule="atLeast"/>
        <w:jc w:val="both"/>
        <w:rPr>
          <w:rFonts w:cs="Times New Roman"/>
          <w:sz w:val="26"/>
          <w:szCs w:val="26"/>
          <w:lang w:val="en-US"/>
        </w:rPr>
      </w:pPr>
      <w:r>
        <w:rPr>
          <w:rFonts w:cs="Times New Roman"/>
          <w:sz w:val="26"/>
          <w:szCs w:val="26"/>
          <w:lang w:val="en-US"/>
        </w:rPr>
        <w:tab/>
      </w:r>
      <w:r>
        <w:rPr>
          <w:rFonts w:cs="Times New Roman"/>
          <w:sz w:val="26"/>
          <w:szCs w:val="26"/>
          <w:lang w:val="en-US"/>
        </w:rPr>
        <w:t>- Sử dụng linh hoạt, hiệu quả phương tiện, ĐDDH phù hợp với môn/HĐGD/bài/nội dung và đối tượng học sinh.</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1.1. Đối với Lớp 9:</w:t>
      </w:r>
      <w:r>
        <w:rPr>
          <w:rFonts w:cs="Times New Roman"/>
          <w:sz w:val="26"/>
          <w:szCs w:val="26"/>
          <w:lang w:val="en-US"/>
        </w:rPr>
        <w:t xml:space="preserve"> </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Căn cứ Công văn 4612/ hướng dẫn thực hiện chương trình GDPT hiện hành theo định hướng phát triển năng lực và phẩm chất Hs từ năm học 2017-2018 thực hiện rà soát, điều chỉnh chương trình các môn học.</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xml:space="preserve">Sử dụng PPCT và SGK gắn với </w:t>
      </w:r>
      <w:r>
        <w:rPr>
          <w:rFonts w:cs="Times New Roman"/>
          <w:b/>
          <w:i/>
          <w:color w:val="000000" w:themeColor="text1"/>
          <w:sz w:val="26"/>
          <w:szCs w:val="26"/>
          <w:lang w:val="en-US"/>
          <w14:textFill>
            <w14:solidFill>
              <w14:schemeClr w14:val="tx1"/>
            </w14:solidFill>
          </w14:textFill>
        </w:rPr>
        <w:t>chương trình GDPT 2006 của Bộ GD&amp;ĐT làm gốc</w:t>
      </w:r>
      <w:r>
        <w:rPr>
          <w:rFonts w:cs="Times New Roman"/>
          <w:color w:val="FF0000"/>
          <w:sz w:val="26"/>
          <w:szCs w:val="26"/>
          <w:lang w:val="en-US"/>
        </w:rPr>
        <w:t xml:space="preserve"> </w:t>
      </w:r>
      <w:r>
        <w:rPr>
          <w:rFonts w:cs="Times New Roman"/>
          <w:sz w:val="26"/>
          <w:szCs w:val="26"/>
          <w:lang w:val="en-US"/>
        </w:rPr>
        <w:t xml:space="preserve">và </w:t>
      </w:r>
      <w:r>
        <w:rPr>
          <w:rFonts w:eastAsia="Times New Roman" w:cs="Times New Roman"/>
          <w:sz w:val="26"/>
          <w:szCs w:val="26"/>
          <w:lang w:val="pt-BR"/>
        </w:rPr>
        <w:t xml:space="preserve">Công văn 1824/SGDĐT-TrH ngày 25/8/2021 của Sở GD&amp;ĐT vv triển khai thực hiện chương trình GDTrH năm học 2021-2023; </w:t>
      </w:r>
      <w:r>
        <w:rPr>
          <w:rFonts w:cs="Times New Roman"/>
          <w:sz w:val="26"/>
          <w:szCs w:val="26"/>
          <w:lang w:val="en-US"/>
        </w:rPr>
        <w:t xml:space="preserve">Thông tư 26/2020/TT-BGDĐT, ngày 26/8/2020 của Bộ GD&amp;ĐT; Công văn 3280 ngày 27/8/2020 của Bộ GD&amp;ĐT về điều chỉnh nội dung dạy học; </w:t>
      </w:r>
      <w:r>
        <w:rPr>
          <w:rFonts w:eastAsia="Times New Roman" w:cs="Times New Roman"/>
          <w:sz w:val="26"/>
          <w:szCs w:val="26"/>
          <w:lang w:val="pt-BR"/>
        </w:rPr>
        <w:t xml:space="preserve">Công văn 471/PGDĐT ngày 16/9/2023 </w:t>
      </w:r>
      <w:r>
        <w:rPr>
          <w:rFonts w:cs="Times New Roman"/>
          <w:sz w:val="26"/>
          <w:szCs w:val="26"/>
          <w:lang w:val="en-US"/>
        </w:rPr>
        <w:t>của Phòng GD&amp;ĐT; chỉ đạo của BGH; tham khảo KH của Hội đồng bộ môn và:</w:t>
      </w:r>
    </w:p>
    <w:p>
      <w:pPr>
        <w:pStyle w:val="10"/>
        <w:tabs>
          <w:tab w:val="left" w:pos="963"/>
        </w:tabs>
        <w:spacing w:before="60" w:after="60" w:line="312" w:lineRule="auto"/>
        <w:ind w:firstLine="720"/>
        <w:jc w:val="both"/>
        <w:rPr>
          <w:i/>
          <w:lang w:eastAsia="vi-VN" w:bidi="vi-VN"/>
        </w:rPr>
      </w:pPr>
      <w:r>
        <w:rPr>
          <w:b/>
        </w:rPr>
        <w:t>1.1.1</w:t>
      </w:r>
      <w:r>
        <w:t xml:space="preserve"> Đối với môn Tiếng Anh: Theo hướng dẫn riêng của bộ môn; </w:t>
      </w:r>
      <w:r>
        <w:rPr>
          <w:i/>
          <w:lang w:eastAsia="vi-VN" w:bidi="vi-VN"/>
        </w:rPr>
        <w:t>Công văn số 2573/SGDĐT-GDTrH, ngày 07/9/2020 của Sở GD&amp;ĐT; Công văn số 499/PGDĐT ngày 15 tháng 9 năm 2020</w:t>
      </w:r>
      <w:r>
        <w:t>.</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1.1.2.</w:t>
      </w:r>
      <w:r>
        <w:rPr>
          <w:rFonts w:cs="Times New Roman"/>
          <w:sz w:val="26"/>
          <w:szCs w:val="26"/>
          <w:lang w:val="en-US"/>
        </w:rPr>
        <w:t xml:space="preserve"> Đối với các môn: TD, Âm nhạc, Mỹ thuật: Tiếp tục thực hiện theo công văn  5842/BGDĐT-VP, ngày 01/9/2011 của Bộ GD&amp;ĐT.</w:t>
      </w:r>
    </w:p>
    <w:p>
      <w:pPr>
        <w:spacing w:before="60" w:after="60" w:line="312" w:lineRule="auto"/>
        <w:jc w:val="both"/>
        <w:rPr>
          <w:rFonts w:cs="Times New Roman"/>
          <w:b/>
          <w:sz w:val="26"/>
          <w:szCs w:val="26"/>
          <w:lang w:val="en-US"/>
        </w:rPr>
      </w:pPr>
      <w:r>
        <w:rPr>
          <w:rFonts w:cs="Times New Roman"/>
          <w:sz w:val="26"/>
          <w:szCs w:val="26"/>
          <w:lang w:val="en-US"/>
        </w:rPr>
        <w:tab/>
      </w:r>
      <w:r>
        <w:rPr>
          <w:rFonts w:cs="Times New Roman"/>
          <w:b/>
          <w:sz w:val="26"/>
          <w:szCs w:val="26"/>
          <w:lang w:val="en-US"/>
        </w:rPr>
        <w:t xml:space="preserve">1.1.3. </w:t>
      </w:r>
      <w:r>
        <w:rPr>
          <w:rFonts w:cs="Times New Roman"/>
          <w:sz w:val="26"/>
          <w:szCs w:val="26"/>
          <w:lang w:val="en-US"/>
        </w:rPr>
        <w:t>Đối với các môn Toán, Vật lý, Hóa học, Sinh học, Tin học, C.Nghệ, Ngữ văn, Lịch sử, Địa lý, GDCD thực hiện theo công văn 3280</w:t>
      </w:r>
      <w:r>
        <w:rPr>
          <w:rFonts w:cs="Times New Roman"/>
          <w:b/>
          <w:sz w:val="26"/>
          <w:szCs w:val="26"/>
          <w:lang w:val="en-US"/>
        </w:rPr>
        <w:t>/</w:t>
      </w:r>
      <w:r>
        <w:rPr>
          <w:rFonts w:cs="Times New Roman"/>
          <w:sz w:val="26"/>
          <w:szCs w:val="26"/>
          <w:lang w:val="en-US"/>
        </w:rPr>
        <w:t>BGDĐT-GDTrH ngày 27/8/202020 của Bộ GD&amp;ĐT về việc hướng dẫn điều chỉnh chương trình dạy học cấp THCS.</w:t>
      </w:r>
    </w:p>
    <w:p>
      <w:pPr>
        <w:spacing w:before="60" w:after="60" w:line="312" w:lineRule="auto"/>
        <w:jc w:val="both"/>
        <w:rPr>
          <w:rFonts w:eastAsia="Calibri" w:cs="Times New Roman"/>
          <w:sz w:val="26"/>
          <w:szCs w:val="26"/>
          <w:lang w:val="en-US"/>
        </w:rPr>
      </w:pPr>
      <w:r>
        <w:rPr>
          <w:rFonts w:cs="Times New Roman"/>
          <w:sz w:val="26"/>
          <w:szCs w:val="26"/>
          <w:lang w:val="en-US"/>
        </w:rPr>
        <w:tab/>
      </w:r>
      <w:r>
        <w:rPr>
          <w:rFonts w:cs="Times New Roman"/>
          <w:b/>
          <w:sz w:val="26"/>
          <w:szCs w:val="26"/>
          <w:lang w:val="en-US"/>
        </w:rPr>
        <w:t>1.2. Đối với lớp 6,7,8:</w:t>
      </w:r>
      <w:r>
        <w:rPr>
          <w:rFonts w:cs="Times New Roman"/>
          <w:sz w:val="26"/>
          <w:szCs w:val="26"/>
          <w:lang w:val="en-US"/>
        </w:rPr>
        <w:t xml:space="preserve"> Thực hiện </w:t>
      </w:r>
      <w:r>
        <w:rPr>
          <w:rFonts w:eastAsia="Times New Roman" w:cs="Times New Roman"/>
          <w:sz w:val="26"/>
          <w:szCs w:val="26"/>
          <w:lang w:val="pt-BR"/>
        </w:rPr>
        <w:t xml:space="preserve">Chương trình GDPT ban hành kèm theo TT số 32/2018/TT-BGDĐT ngày 26/12/2018 của Bộ trưởng Bộ GDĐT (Chương trình GDPT 2018); Thông tư 22/2021/TT- BGDĐT ngày 20/7/2021 quy định về đánh giá học sinh THCS, THPT (TT 22); Công văn 471/PGDĐT ngày 16/9/2023  </w:t>
      </w:r>
      <w:r>
        <w:rPr>
          <w:rFonts w:cs="Times New Roman"/>
          <w:sz w:val="26"/>
          <w:szCs w:val="26"/>
          <w:lang w:val="en-US"/>
        </w:rPr>
        <w:t xml:space="preserve">của Phòng GD&amp;ĐT; chỉ đạo của BGH; </w:t>
      </w:r>
      <w:r>
        <w:rPr>
          <w:rFonts w:eastAsia="Times New Roman" w:cs="Times New Roman"/>
          <w:sz w:val="26"/>
          <w:szCs w:val="26"/>
          <w:lang w:val="pt-BR"/>
        </w:rPr>
        <w:t xml:space="preserve">tham khảo </w:t>
      </w:r>
      <w:r>
        <w:rPr>
          <w:rFonts w:cs="Times New Roman"/>
          <w:sz w:val="26"/>
          <w:szCs w:val="26"/>
          <w:lang w:val="en-US"/>
        </w:rPr>
        <w:t xml:space="preserve">công văn </w:t>
      </w:r>
      <w:r>
        <w:rPr>
          <w:rFonts w:eastAsia="Calibri" w:cs="Times New Roman"/>
          <w:sz w:val="26"/>
          <w:szCs w:val="26"/>
          <w:lang w:val="en-US"/>
        </w:rPr>
        <w:t xml:space="preserve">5512/BGDDT-GDTrH, ngày 18/12/2020 của Bộ, nội dung xây dựng của HĐ bộ môn; </w:t>
      </w:r>
    </w:p>
    <w:p>
      <w:pPr>
        <w:spacing w:before="60" w:after="60" w:line="312" w:lineRule="auto"/>
        <w:jc w:val="both"/>
        <w:rPr>
          <w:rFonts w:eastAsia="Calibri" w:cs="Times New Roman"/>
          <w:sz w:val="26"/>
          <w:szCs w:val="26"/>
          <w:lang w:val="en-US"/>
        </w:rPr>
      </w:pPr>
      <w:r>
        <w:rPr>
          <w:rFonts w:eastAsia="Calibri" w:cs="Times New Roman"/>
          <w:sz w:val="26"/>
          <w:szCs w:val="26"/>
          <w:lang w:val="en-US"/>
        </w:rPr>
        <w:tab/>
      </w:r>
      <w:r>
        <w:rPr>
          <w:rFonts w:eastAsia="Calibri" w:cs="Times New Roman"/>
          <w:sz w:val="26"/>
          <w:szCs w:val="26"/>
          <w:lang w:val="en-US"/>
        </w:rPr>
        <w:t xml:space="preserve">Đối với các môn và HĐGD tích hợp: Các giáo viên trong cùng bộ môn/HĐGD thống nhất trên cơ sở phân công chuyên môn và chỉ đạo của BGH để xây dựng cụ thể, phù hợp với thời lượng của từng phân môn, đảm bảo tính liên tục và hệ thống. </w:t>
      </w:r>
      <w:r>
        <w:rPr>
          <w:rFonts w:eastAsia="Calibri" w:cs="Times New Roman"/>
          <w:i/>
          <w:sz w:val="26"/>
          <w:szCs w:val="26"/>
          <w:lang w:val="en-US"/>
        </w:rPr>
        <w:t>Giao các đ/c trưởng bộ môn/HĐGD: Môn KHTN (đ/c Hương), Lịch sử-Địa lý (đ/c N.Thanh), GDĐP (đ/c Duyên), HĐTNHN (đ/c Nga a), Nghệ thuật (đ/c Hương).</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2. Thời lượng dư ra</w:t>
      </w:r>
      <w:r>
        <w:rPr>
          <w:rFonts w:cs="Times New Roman"/>
          <w:sz w:val="26"/>
          <w:szCs w:val="26"/>
          <w:lang w:val="en-US"/>
        </w:rPr>
        <w:t xml:space="preserve"> do giảm các tiết kiểm tra định kỳ; các nội dung giảm tải;... Giáo viên có thể linh hoạt đưa các nội sau vào thực hiện: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Ôn tập trước khi kiểm tra, đánh giá giữa kỳ và cuối kỳ.</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Gia tăng thời lượng các tiết có độ khó, dài.</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Giáo dục địa phương, môi trường.</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Các chủ đề.</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xml:space="preserve">- Đưa nội dung mới; </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 xml:space="preserve">* </w:t>
      </w:r>
      <w:r>
        <w:rPr>
          <w:rFonts w:cs="Times New Roman"/>
          <w:sz w:val="26"/>
          <w:szCs w:val="26"/>
          <w:lang w:val="en-US"/>
        </w:rPr>
        <w:t>Đối với lớp 9 tiếp cận chương trình GDPT 2018: Xây dựng kế hoạch, bổ sung kiến thức cần có trong chương trình GDPT 2018, tạo thuận lợi cho học sinh học chương trình lớp 10.</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4"/>
          <w:szCs w:val="26"/>
          <w:lang w:val="en-US"/>
        </w:rPr>
        <w:t xml:space="preserve">II. SINH HOẠT CHUYÊN MÔN </w:t>
      </w:r>
      <w:r>
        <w:rPr>
          <w:rFonts w:cs="Times New Roman"/>
          <w:b/>
          <w:sz w:val="26"/>
          <w:szCs w:val="26"/>
          <w:lang w:val="en-US"/>
        </w:rPr>
        <w:t>(</w:t>
      </w:r>
      <w:r>
        <w:rPr>
          <w:rFonts w:cs="Times New Roman"/>
          <w:sz w:val="26"/>
          <w:szCs w:val="26"/>
          <w:lang w:val="en-US"/>
        </w:rPr>
        <w:t>Lưu biên bản)</w:t>
      </w:r>
    </w:p>
    <w:p>
      <w:pPr>
        <w:spacing w:before="60" w:after="60" w:line="312" w:lineRule="auto"/>
        <w:rPr>
          <w:rFonts w:cs="Times New Roman"/>
          <w:sz w:val="26"/>
          <w:szCs w:val="26"/>
          <w:lang w:val="en-US"/>
        </w:rPr>
      </w:pPr>
      <w:r>
        <w:rPr>
          <w:rFonts w:cs="Times New Roman"/>
          <w:sz w:val="26"/>
          <w:szCs w:val="26"/>
          <w:lang w:val="en-US"/>
        </w:rPr>
        <w:tab/>
      </w:r>
      <w:r>
        <w:rPr>
          <w:rFonts w:cs="Times New Roman"/>
          <w:sz w:val="26"/>
          <w:szCs w:val="26"/>
          <w:lang w:val="en-US"/>
        </w:rPr>
        <w:t>Các tổ, nhóm chuyên môn tổ chức sinh hoạt 2 lần /tháng, với các nội dung:</w:t>
      </w:r>
    </w:p>
    <w:p>
      <w:pPr>
        <w:spacing w:before="60" w:after="60" w:line="312" w:lineRule="auto"/>
        <w:rPr>
          <w:rFonts w:cs="Times New Roman"/>
          <w:sz w:val="26"/>
          <w:szCs w:val="26"/>
          <w:lang w:val="en-US"/>
        </w:rPr>
      </w:pPr>
      <w:r>
        <w:rPr>
          <w:rFonts w:cs="Times New Roman"/>
          <w:sz w:val="26"/>
          <w:szCs w:val="26"/>
          <w:lang w:val="en-US"/>
        </w:rPr>
        <w:tab/>
      </w:r>
      <w:r>
        <w:rPr>
          <w:rFonts w:cs="Times New Roman"/>
          <w:b/>
          <w:sz w:val="26"/>
          <w:szCs w:val="26"/>
          <w:lang w:val="en-US"/>
        </w:rPr>
        <w:t>1.</w:t>
      </w:r>
      <w:r>
        <w:rPr>
          <w:rFonts w:cs="Times New Roman"/>
          <w:sz w:val="26"/>
          <w:szCs w:val="26"/>
          <w:lang w:val="en-US"/>
        </w:rPr>
        <w:t xml:space="preserve"> Nghiên cứu chương trình GDPT 2018.</w:t>
      </w:r>
    </w:p>
    <w:p>
      <w:pPr>
        <w:spacing w:before="60" w:after="60" w:line="312" w:lineRule="auto"/>
        <w:rPr>
          <w:rFonts w:cs="Times New Roman"/>
          <w:sz w:val="26"/>
          <w:szCs w:val="26"/>
          <w:lang w:val="en-US"/>
        </w:rPr>
      </w:pPr>
      <w:r>
        <w:rPr>
          <w:rFonts w:cs="Times New Roman"/>
          <w:sz w:val="26"/>
          <w:szCs w:val="26"/>
          <w:lang w:val="en-US"/>
        </w:rPr>
        <w:tab/>
      </w:r>
      <w:r>
        <w:rPr>
          <w:rFonts w:cs="Times New Roman"/>
          <w:b/>
          <w:sz w:val="26"/>
          <w:szCs w:val="26"/>
          <w:lang w:val="en-US"/>
        </w:rPr>
        <w:t>2.</w:t>
      </w:r>
      <w:r>
        <w:rPr>
          <w:rFonts w:cs="Times New Roman"/>
          <w:sz w:val="26"/>
          <w:szCs w:val="26"/>
          <w:lang w:val="en-US"/>
        </w:rPr>
        <w:t xml:space="preserve"> Xây dựng KH giáo dục. Thống nhất nội dung, hình thức.</w:t>
      </w:r>
    </w:p>
    <w:p>
      <w:pPr>
        <w:spacing w:before="60" w:after="60" w:line="312" w:lineRule="auto"/>
        <w:rPr>
          <w:rFonts w:cs="Times New Roman"/>
          <w:sz w:val="26"/>
          <w:szCs w:val="26"/>
          <w:lang w:val="en-US"/>
        </w:rPr>
      </w:pPr>
      <w:r>
        <w:rPr>
          <w:rFonts w:cs="Times New Roman"/>
          <w:sz w:val="26"/>
          <w:szCs w:val="26"/>
          <w:lang w:val="en-US"/>
        </w:rPr>
        <w:tab/>
      </w:r>
      <w:r>
        <w:rPr>
          <w:rFonts w:cs="Times New Roman"/>
          <w:b/>
          <w:sz w:val="26"/>
          <w:szCs w:val="26"/>
          <w:lang w:val="en-US"/>
        </w:rPr>
        <w:t>3.</w:t>
      </w:r>
      <w:r>
        <w:rPr>
          <w:rFonts w:cs="Times New Roman"/>
          <w:sz w:val="26"/>
          <w:szCs w:val="26"/>
          <w:lang w:val="en-US"/>
        </w:rPr>
        <w:t xml:space="preserve"> Lựa chọn SGK, sách tham khảo.</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4.</w:t>
      </w:r>
      <w:r>
        <w:rPr>
          <w:rFonts w:cs="Times New Roman"/>
          <w:sz w:val="26"/>
          <w:szCs w:val="26"/>
          <w:lang w:val="en-US"/>
        </w:rPr>
        <w:t xml:space="preserve"> Triển khai thực hiện KH bài dạy. Thống nhất nội dung theo môn/khối, hình thức theo môn.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5.</w:t>
      </w:r>
      <w:r>
        <w:rPr>
          <w:rFonts w:cs="Times New Roman"/>
          <w:sz w:val="26"/>
          <w:szCs w:val="26"/>
          <w:lang w:val="en-US"/>
        </w:rPr>
        <w:t xml:space="preserve"> Rút kinh nghiệm việc xây dựng ma trận, đặc tả bài KTđk, ra đề năm học 2021-2023; xây dựng ma trận, đặc tả bài KTđk, đề kiểm tra đánh giá giữa kỳ và cuối kỳ năm học 2023-2024. Thống nhất nội dung, hình thức, thời gian KTĐGtx.</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6.</w:t>
      </w:r>
      <w:r>
        <w:rPr>
          <w:rFonts w:cs="Times New Roman"/>
          <w:sz w:val="26"/>
          <w:szCs w:val="26"/>
          <w:lang w:val="en-US"/>
        </w:rPr>
        <w:t xml:space="preserve"> Xây dựng các Chủ đề: </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6.1.</w:t>
      </w:r>
      <w:r>
        <w:rPr>
          <w:rFonts w:cs="Times New Roman"/>
          <w:sz w:val="26"/>
          <w:szCs w:val="26"/>
          <w:lang w:val="en-US"/>
        </w:rPr>
        <w:t xml:space="preserve"> Khối 9</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xml:space="preserve">- Chủ đề đơn môn (nếu chưa có trong chương trình thì xây dựng tối thiểu 1 chủ đề/kỳ); </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Chủ đề liên môn, tích hợp: 01 chủ đề/HK;</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Chủ đề giáo dục Stem (Các môn KHTN)/Hoạt động trải nghiệm: 1 hoạt động/HK.</w:t>
      </w:r>
    </w:p>
    <w:p>
      <w:pPr>
        <w:spacing w:before="60" w:after="60" w:line="312" w:lineRule="auto"/>
        <w:jc w:val="both"/>
        <w:rPr>
          <w:rFonts w:eastAsia="Calibri" w:cs="Times New Roman"/>
          <w:sz w:val="26"/>
          <w:szCs w:val="26"/>
          <w:lang w:val="en-US"/>
        </w:rPr>
      </w:pPr>
      <w:r>
        <w:rPr>
          <w:rFonts w:cs="Times New Roman"/>
          <w:sz w:val="26"/>
          <w:szCs w:val="26"/>
          <w:lang w:val="en-US"/>
        </w:rPr>
        <w:tab/>
      </w:r>
      <w:r>
        <w:rPr>
          <w:rFonts w:cs="Times New Roman"/>
          <w:b/>
          <w:sz w:val="26"/>
          <w:szCs w:val="26"/>
          <w:lang w:val="en-US"/>
        </w:rPr>
        <w:t>6.2.</w:t>
      </w:r>
      <w:r>
        <w:rPr>
          <w:rFonts w:cs="Times New Roman"/>
          <w:sz w:val="26"/>
          <w:szCs w:val="26"/>
          <w:lang w:val="en-US"/>
        </w:rPr>
        <w:t xml:space="preserve"> Khối 6,7,8: Theo công văn </w:t>
      </w:r>
      <w:r>
        <w:rPr>
          <w:rFonts w:eastAsia="Calibri" w:cs="Times New Roman"/>
          <w:sz w:val="26"/>
          <w:szCs w:val="26"/>
          <w:lang w:val="en-US"/>
        </w:rPr>
        <w:t>5512/BGDDT-GDTrH, ngày 18/12/2020 của Bộ; chương trình GDPT 2018; SGK và tham khảo nội dung xây dựng của HĐ bộ môn.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7.</w:t>
      </w:r>
      <w:r>
        <w:rPr>
          <w:rFonts w:cs="Times New Roman"/>
          <w:sz w:val="26"/>
          <w:szCs w:val="26"/>
          <w:lang w:val="en-US"/>
        </w:rPr>
        <w:t xml:space="preserve"> Nghiên cứu bài học: (theo tổ hoặc nhóm). Xây dựng KH; nhóm xây dựng nội dung; phân công người lên lớp; nhận xét, rút kinh nghiệm và triển khai thực hiện.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8.</w:t>
      </w:r>
      <w:r>
        <w:rPr>
          <w:rFonts w:cs="Times New Roman"/>
          <w:sz w:val="26"/>
          <w:szCs w:val="26"/>
          <w:lang w:val="en-US"/>
        </w:rPr>
        <w:t xml:space="preserve"> Nâng cao chất lượng các tiết ôn tập - phụ đạo đại trà, ôn thi vào 10; Nâng cao chất lượng bồi dưỡng HSG. </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9.</w:t>
      </w:r>
      <w:r>
        <w:rPr>
          <w:rFonts w:cs="Times New Roman"/>
          <w:sz w:val="26"/>
          <w:szCs w:val="26"/>
          <w:lang w:val="en-US"/>
        </w:rPr>
        <w:t xml:space="preserve"> Một số nội dung khác theo chỉ đạo cấp trên và căn cứ tình hình thực tế (Có KH kèm theo).</w:t>
      </w:r>
    </w:p>
    <w:p>
      <w:pPr>
        <w:spacing w:before="60" w:after="60" w:line="312" w:lineRule="auto"/>
        <w:jc w:val="both"/>
        <w:rPr>
          <w:rFonts w:cs="Times New Roman"/>
          <w:color w:val="FF0000"/>
          <w:sz w:val="26"/>
          <w:szCs w:val="26"/>
          <w:u w:val="single"/>
          <w:lang w:val="en-US"/>
        </w:rPr>
      </w:pPr>
      <w:r>
        <w:rPr>
          <w:rFonts w:cs="Times New Roman"/>
          <w:b/>
          <w:sz w:val="26"/>
          <w:szCs w:val="26"/>
          <w:lang w:val="en-US"/>
        </w:rPr>
        <w:tab/>
      </w:r>
      <w:r>
        <w:rPr>
          <w:rFonts w:cs="Times New Roman"/>
          <w:b/>
          <w:sz w:val="24"/>
          <w:szCs w:val="26"/>
          <w:lang w:val="en-US"/>
        </w:rPr>
        <w:t>III. KIỂM TRA, ĐÁNH GIÁ</w:t>
      </w:r>
      <w:r>
        <w:rPr>
          <w:rFonts w:cs="Times New Roman"/>
          <w:sz w:val="24"/>
          <w:szCs w:val="26"/>
          <w:lang w:val="en-US"/>
        </w:rPr>
        <w:t xml:space="preserve"> (</w:t>
      </w:r>
      <w:r>
        <w:rPr>
          <w:rFonts w:cs="Times New Roman"/>
          <w:b/>
          <w:sz w:val="24"/>
          <w:szCs w:val="26"/>
          <w:lang w:val="en-US"/>
        </w:rPr>
        <w:t>KTĐG)</w:t>
      </w:r>
      <w:r>
        <w:rPr>
          <w:rFonts w:cs="Times New Roman"/>
          <w:b/>
          <w:sz w:val="26"/>
          <w:szCs w:val="26"/>
          <w:lang w:val="en-US"/>
        </w:rPr>
        <w:t>.</w:t>
      </w:r>
      <w:r>
        <w:rPr>
          <w:rFonts w:cs="Times New Roman"/>
          <w:sz w:val="26"/>
          <w:szCs w:val="26"/>
          <w:lang w:val="en-US"/>
        </w:rPr>
        <w:t xml:space="preserve"> </w:t>
      </w:r>
      <w:r>
        <w:rPr>
          <w:rFonts w:cs="Times New Roman"/>
          <w:b/>
          <w:i/>
          <w:color w:val="FF0000"/>
          <w:sz w:val="26"/>
          <w:szCs w:val="26"/>
          <w:u w:val="single"/>
          <w:lang w:val="en-US"/>
        </w:rPr>
        <w:t>Lưu ý:</w:t>
      </w:r>
      <w:r>
        <w:rPr>
          <w:rFonts w:cs="Times New Roman"/>
          <w:i/>
          <w:color w:val="FF0000"/>
          <w:sz w:val="26"/>
          <w:szCs w:val="26"/>
          <w:u w:val="single"/>
          <w:lang w:val="en-US"/>
        </w:rPr>
        <w:t xml:space="preserve"> </w:t>
      </w:r>
      <w:r>
        <w:rPr>
          <w:rFonts w:cs="Times New Roman"/>
          <w:b/>
          <w:i/>
          <w:color w:val="FF0000"/>
          <w:sz w:val="26"/>
          <w:szCs w:val="26"/>
          <w:u w:val="single"/>
          <w:lang w:val="en-US"/>
        </w:rPr>
        <w:t xml:space="preserve">Không lấy điểm các bài Khảo sát; không KTĐGđk nội dung chương trình GDPT 2018 được bổ sung vào chương trình các môn học 9; nội dung hướng dẫn hs tự học, tự làm, tự thực hiện, không yêu cầu; những nội dung yêu cầu hs thực hành, thí nghiệm. Phải xây dựng kế hoạch KTĐG (thời gian, hình thức, thời lượng,...)thống nhất trong nhóm/khối </w:t>
      </w:r>
      <w:r>
        <w:rPr>
          <w:rFonts w:cs="Times New Roman"/>
          <w:i/>
          <w:color w:val="FF0000"/>
          <w:sz w:val="26"/>
          <w:szCs w:val="26"/>
          <w:u w:val="single"/>
          <w:lang w:val="en-US"/>
        </w:rPr>
        <w:t>.</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xml:space="preserve">(Khối 9 theo Thông tư 26/2020/TT-BGDĐT, ngày 26/8/2020 + </w:t>
      </w:r>
      <w:r>
        <w:rPr>
          <w:rFonts w:eastAsia="Times New Roman" w:cs="Times New Roman"/>
          <w:sz w:val="26"/>
          <w:szCs w:val="26"/>
          <w:lang w:val="pt-BR"/>
        </w:rPr>
        <w:t>TT 58/2011/TT- BGDĐT ngày 12/12/2011</w:t>
      </w:r>
      <w:r>
        <w:rPr>
          <w:rFonts w:cs="Times New Roman"/>
          <w:sz w:val="26"/>
          <w:szCs w:val="26"/>
          <w:lang w:val="en-US"/>
        </w:rPr>
        <w:t xml:space="preserve"> của Bộ GD&amp;ĐT; Khối 6,7,8 theo Thông tư 22/2021/TT-BGDĐT, Hướng dẫn 542/PGDĐT, ngày 08/9/2021 của Phòng GD&amp;ĐT</w:t>
      </w:r>
      <w:r>
        <w:rPr>
          <w:rFonts w:cs="Times New Roman"/>
          <w:color w:val="FF0000"/>
          <w:sz w:val="26"/>
          <w:szCs w:val="26"/>
          <w:lang w:val="en-US"/>
        </w:rPr>
        <w:t xml:space="preserve"> </w:t>
      </w:r>
      <w:r>
        <w:rPr>
          <w:rFonts w:cs="Times New Roman"/>
          <w:sz w:val="26"/>
          <w:szCs w:val="26"/>
          <w:lang w:val="en-US"/>
        </w:rPr>
        <w:t xml:space="preserve">và hướng dẫn của BGH); </w:t>
      </w:r>
      <w:r>
        <w:rPr>
          <w:rFonts w:cs="Times New Roman"/>
          <w:i/>
          <w:sz w:val="26"/>
          <w:szCs w:val="26"/>
        </w:rPr>
        <w:t>Công văn số 8773/BGDĐT-GDTrH ngày 30/12/2010 về việc hướng dẫn biên soạn đề ki</w:t>
      </w:r>
      <w:r>
        <w:rPr>
          <w:rFonts w:cs="Times New Roman"/>
          <w:i/>
          <w:sz w:val="26"/>
          <w:szCs w:val="26"/>
          <w:lang w:val="en-US"/>
        </w:rPr>
        <w:t>ể</w:t>
      </w:r>
      <w:r>
        <w:rPr>
          <w:rFonts w:cs="Times New Roman"/>
          <w:i/>
          <w:sz w:val="26"/>
          <w:szCs w:val="26"/>
        </w:rPr>
        <w:t>m tra</w:t>
      </w:r>
      <w:r>
        <w:rPr>
          <w:rFonts w:cs="Times New Roman"/>
          <w:sz w:val="26"/>
          <w:szCs w:val="26"/>
          <w:lang w:val="en-US"/>
        </w:rPr>
        <w:t xml:space="preserve">. </w:t>
      </w:r>
    </w:p>
    <w:p>
      <w:pPr>
        <w:pStyle w:val="10"/>
        <w:tabs>
          <w:tab w:val="left" w:pos="878"/>
        </w:tabs>
        <w:adjustRightInd w:val="0"/>
        <w:snapToGrid w:val="0"/>
        <w:spacing w:before="60" w:after="60" w:line="312" w:lineRule="auto"/>
        <w:ind w:firstLine="720"/>
        <w:jc w:val="both"/>
        <w:rPr>
          <w:rFonts w:eastAsiaTheme="minorHAnsi"/>
        </w:rPr>
      </w:pPr>
      <w:r>
        <w:rPr>
          <w:rFonts w:eastAsiaTheme="minorHAnsi"/>
        </w:rPr>
        <w:t>Đánh giá bằng nhận xét đối với các môn học: Giáo dục thể chất, Nghệ thuật, Âm nhạc, Mĩ thuật; Nội dung giáo dục của địa phương, Hoạt động trải nghiệm, hướng nghiệp. Kết quả học tập theo môn học được đánh giá bằng nhận xét theo 01 (một) trong 02 (hai) mức: Đạt hoặc Chưa đạt.</w:t>
      </w:r>
    </w:p>
    <w:p>
      <w:pPr>
        <w:pStyle w:val="10"/>
        <w:tabs>
          <w:tab w:val="left" w:pos="890"/>
        </w:tabs>
        <w:adjustRightInd w:val="0"/>
        <w:snapToGrid w:val="0"/>
        <w:spacing w:before="60" w:after="60" w:line="312" w:lineRule="auto"/>
        <w:ind w:firstLine="720"/>
        <w:jc w:val="both"/>
        <w:rPr>
          <w:rFonts w:eastAsiaTheme="minorHAnsi"/>
        </w:rPr>
      </w:pPr>
      <w:r>
        <w:rPr>
          <w:rFonts w:eastAsiaTheme="minorHAnsi"/>
        </w:rPr>
        <w:t>Đánh giá bằng nhận xét kết hợp đánh giá bằng điểm số đối với các môn học còn lại trong Chương trình giáo dục phổ thông;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 số.</w:t>
      </w:r>
    </w:p>
    <w:p>
      <w:pPr>
        <w:spacing w:before="60" w:after="60" w:line="312" w:lineRule="auto"/>
        <w:jc w:val="both"/>
        <w:rPr>
          <w:rFonts w:cs="Times New Roman"/>
          <w:b/>
          <w:sz w:val="26"/>
          <w:szCs w:val="26"/>
          <w:lang w:val="en-US"/>
        </w:rPr>
      </w:pPr>
      <w:r>
        <w:rPr>
          <w:rFonts w:cs="Times New Roman"/>
          <w:b/>
          <w:sz w:val="26"/>
          <w:szCs w:val="26"/>
          <w:lang w:val="en-US"/>
        </w:rPr>
        <w:t>Cụ thể:</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Điểm trong mỗi học kỳ/1 HS:</w:t>
      </w:r>
    </w:p>
    <w:p>
      <w:pPr>
        <w:spacing w:before="60" w:after="60" w:line="312" w:lineRule="auto"/>
        <w:jc w:val="both"/>
        <w:rPr>
          <w:rFonts w:cs="Times New Roman"/>
          <w:i/>
          <w:sz w:val="26"/>
          <w:szCs w:val="26"/>
          <w:lang w:val="en-US"/>
        </w:rPr>
      </w:pPr>
      <w:r>
        <w:rPr>
          <w:rFonts w:cs="Times New Roman"/>
          <w:sz w:val="26"/>
          <w:szCs w:val="26"/>
          <w:lang w:val="en-US"/>
        </w:rPr>
        <w:tab/>
      </w:r>
      <w:r>
        <w:rPr>
          <w:rFonts w:cs="Times New Roman"/>
          <w:b/>
          <w:sz w:val="26"/>
          <w:szCs w:val="26"/>
          <w:lang w:val="en-US"/>
        </w:rPr>
        <w:t>1. Kiểm tra, đánh giá thường xuyên</w:t>
      </w:r>
      <w:r>
        <w:rPr>
          <w:rFonts w:cs="Times New Roman"/>
          <w:sz w:val="26"/>
          <w:szCs w:val="26"/>
          <w:lang w:val="en-US"/>
        </w:rPr>
        <w:t xml:space="preserve"> (ĐĐGtx). </w:t>
      </w:r>
      <w:r>
        <w:rPr>
          <w:rFonts w:cs="Times New Roman"/>
          <w:i/>
          <w:sz w:val="26"/>
          <w:szCs w:val="26"/>
          <w:lang w:val="en-US"/>
        </w:rPr>
        <w:t xml:space="preserve">Số lần không giới hạn, </w:t>
      </w:r>
      <w:r>
        <w:rPr>
          <w:rFonts w:cs="Times New Roman"/>
          <w:sz w:val="26"/>
          <w:szCs w:val="26"/>
          <w:lang w:val="en-US"/>
        </w:rPr>
        <w:t>chọn một số lần kiểm tra, đánh giá phù hợp với tiến trình dạy học theo kế hoạch giáo dục của nhóm chuyên môn, ghi kết quả đánh giá vào sổ theo dõi và đánh giá học sinh (theo lớp học) để sử dụng trong việc đánh giá kết quả học tập môn học</w:t>
      </w:r>
      <w:r>
        <w:rPr>
          <w:rFonts w:eastAsia="Times New Roman" w:cs="Times New Roman"/>
          <w:color w:val="000000"/>
          <w:sz w:val="26"/>
          <w:szCs w:val="26"/>
          <w:lang w:val="en-US" w:eastAsia="vi-VN"/>
        </w:rPr>
        <w:t xml:space="preserve"> </w:t>
      </w:r>
      <w:r>
        <w:rPr>
          <w:rFonts w:cs="Times New Roman"/>
          <w:i/>
          <w:sz w:val="26"/>
          <w:szCs w:val="26"/>
          <w:lang w:val="en-US"/>
        </w:rPr>
        <w:t>bằng số điểm quy định trong Thông tư 26/TT/2020/BGDĐT +</w:t>
      </w:r>
      <w:r>
        <w:rPr>
          <w:rFonts w:eastAsia="Times New Roman" w:cs="Times New Roman"/>
          <w:sz w:val="26"/>
          <w:szCs w:val="26"/>
          <w:lang w:val="pt-BR"/>
        </w:rPr>
        <w:t xml:space="preserve"> TT 58/2011/TT- BGDĐT ngày 12/12/2011</w:t>
      </w:r>
      <w:r>
        <w:rPr>
          <w:rFonts w:cs="Times New Roman"/>
          <w:i/>
          <w:sz w:val="26"/>
          <w:szCs w:val="26"/>
          <w:lang w:val="en-US"/>
        </w:rPr>
        <w:t xml:space="preserve">(Lớp 9)  hoặc </w:t>
      </w:r>
      <w:r>
        <w:rPr>
          <w:rFonts w:cs="Times New Roman"/>
          <w:sz w:val="26"/>
          <w:szCs w:val="26"/>
          <w:lang w:val="en-US"/>
        </w:rPr>
        <w:t>Thông tư 22/2021/TT-BGDĐT (Lớp 6,7,8)</w:t>
      </w:r>
      <w:r>
        <w:rPr>
          <w:rFonts w:cs="Times New Roman"/>
          <w:b/>
          <w:i/>
          <w:sz w:val="26"/>
          <w:szCs w:val="26"/>
          <w:lang w:val="en-US"/>
        </w:rPr>
        <w:t xml:space="preserve">. </w:t>
      </w:r>
      <w:r>
        <w:rPr>
          <w:rFonts w:cs="Times New Roman"/>
          <w:i/>
          <w:sz w:val="26"/>
          <w:szCs w:val="26"/>
          <w:lang w:val="en-US"/>
        </w:rPr>
        <w:t>Có ít nhất một điểm KTĐG theo hình thức mới như: Dự án, thực hành thí nghiệm,.... Hình thức KTĐG thực hành, kiểm tra vở, báo cáo kết quả phải có phiếu chấm, cho hs biết trước nội dung-điểm số.</w:t>
      </w:r>
    </w:p>
    <w:p>
      <w:pPr>
        <w:spacing w:before="60" w:after="60" w:line="312" w:lineRule="auto"/>
        <w:jc w:val="both"/>
        <w:rPr>
          <w:rFonts w:cs="Times New Roman"/>
          <w:b/>
          <w:i/>
          <w:sz w:val="26"/>
          <w:szCs w:val="26"/>
          <w:lang w:val="en-US"/>
        </w:rPr>
      </w:pPr>
      <w:r>
        <w:rPr>
          <w:rFonts w:cs="Times New Roman"/>
          <w:i/>
          <w:sz w:val="26"/>
          <w:szCs w:val="26"/>
          <w:lang w:val="en-US"/>
        </w:rPr>
        <w:tab/>
      </w:r>
      <w:r>
        <w:rPr>
          <w:rFonts w:cs="Times New Roman"/>
          <w:i/>
          <w:sz w:val="26"/>
          <w:szCs w:val="26"/>
          <w:lang w:val="en-US"/>
        </w:rPr>
        <w:t xml:space="preserve">Các môn có 01 điểm </w:t>
      </w:r>
      <w:r>
        <w:rPr>
          <w:rFonts w:cs="Times New Roman"/>
          <w:sz w:val="26"/>
          <w:szCs w:val="26"/>
          <w:lang w:val="en-US"/>
        </w:rPr>
        <w:t>trực tiếp hoặc trực tuyến (nếu học trực tuyến) -</w:t>
      </w:r>
      <w:r>
        <w:rPr>
          <w:rFonts w:cs="Times New Roman"/>
          <w:i/>
          <w:sz w:val="26"/>
          <w:szCs w:val="26"/>
          <w:lang w:val="en-US"/>
        </w:rPr>
        <w:t xml:space="preserve"> Điểm </w:t>
      </w:r>
      <w:r>
        <w:rPr>
          <w:rFonts w:cs="Times New Roman"/>
          <w:sz w:val="26"/>
          <w:szCs w:val="26"/>
          <w:lang w:val="en-US"/>
        </w:rPr>
        <w:t>Hỏi-đáp (KT miệng-</w:t>
      </w:r>
      <w:r>
        <w:rPr>
          <w:rFonts w:cs="Times New Roman"/>
          <w:b/>
          <w:sz w:val="26"/>
          <w:szCs w:val="26"/>
          <w:lang w:val="en-US"/>
        </w:rPr>
        <w:t>phải ghi trong sổ ghi đầu bài) và</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1.1.</w:t>
      </w:r>
      <w:r>
        <w:rPr>
          <w:rFonts w:cs="Times New Roman"/>
          <w:sz w:val="26"/>
          <w:szCs w:val="26"/>
          <w:lang w:val="en-US"/>
        </w:rPr>
        <w:t xml:space="preserve"> Môn học có từ 35 tiết trở xuống/1 năm học: 01 điểm với các hình thức còn lại (dưới 45 phút). Thời điểm KTĐG: HKI trước tuần 9, HKII trước tuần 26).</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1.2.</w:t>
      </w:r>
      <w:r>
        <w:rPr>
          <w:rFonts w:cs="Times New Roman"/>
          <w:sz w:val="26"/>
          <w:szCs w:val="26"/>
          <w:lang w:val="en-US"/>
        </w:rPr>
        <w:t xml:space="preserve"> Môn học có từ trên 35 tiết đến 70 tiết/1 năm học: 02 điểm với các hình thức còn lại (dưới 45 phút). Thời điểm KTĐG: HKI trước tuần 8 và trước tuần 16; HKII trước tuần 26 và trước tuần 33.</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1.3.</w:t>
      </w:r>
      <w:r>
        <w:rPr>
          <w:rFonts w:cs="Times New Roman"/>
          <w:sz w:val="26"/>
          <w:szCs w:val="26"/>
          <w:lang w:val="en-US"/>
        </w:rPr>
        <w:t xml:space="preserve"> Môn học có từ trên 70 tiết/1 năm học: 03 điểm với các hình thức còn lại (dưới 45 phút). Thời điểm KTĐG: HKI trước tuần 6, trước tuần 12 và trước tuần 17; HKII trước tuần 25, trước tuần 31 và trước tuần 33.</w:t>
      </w:r>
    </w:p>
    <w:p>
      <w:pPr>
        <w:spacing w:before="60" w:after="60" w:line="312" w:lineRule="auto"/>
        <w:jc w:val="both"/>
        <w:rPr>
          <w:rFonts w:cs="Times New Roman"/>
          <w:b/>
          <w:sz w:val="26"/>
          <w:szCs w:val="26"/>
          <w:lang w:val="en-US"/>
        </w:rPr>
      </w:pPr>
      <w:r>
        <w:rPr>
          <w:rFonts w:cs="Times New Roman"/>
          <w:sz w:val="26"/>
          <w:szCs w:val="26"/>
          <w:lang w:val="en-US"/>
        </w:rPr>
        <w:tab/>
      </w:r>
      <w:r>
        <w:rPr>
          <w:rFonts w:cs="Times New Roman"/>
          <w:b/>
          <w:sz w:val="26"/>
          <w:szCs w:val="26"/>
          <w:lang w:val="en-US"/>
        </w:rPr>
        <w:t>1.4. Đối với một số môn học, HĐGD lớp 6,7,8:</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xml:space="preserve">- Với môn KHTN và Lịch sử-Địa lý: Điểm KT hỏi - đáp, các phân môn KTĐG độc lập trong quá trình DH, nếu 1 hs có trên 1 điểm thì lấy điểm phù hợp cho HS. </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Các hình thức còn lại:</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Môn KHTN: Mỗi phân môn 01 điểm.</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Môn Lịch sử - Địa lý: Lịch sử 01 điểm, Địa lý 01 điểm, một điểm thống nhất trong nhóm.</w:t>
      </w:r>
    </w:p>
    <w:p>
      <w:pPr>
        <w:spacing w:before="60" w:after="60" w:line="312" w:lineRule="auto"/>
        <w:jc w:val="both"/>
      </w:pPr>
      <w:r>
        <w:rPr>
          <w:rFonts w:cs="Times New Roman"/>
          <w:sz w:val="26"/>
          <w:szCs w:val="26"/>
          <w:lang w:val="en-US"/>
        </w:rPr>
        <w:tab/>
      </w:r>
      <w:r>
        <w:t>- Đối với các môn học</w:t>
      </w:r>
      <w:r>
        <w:rPr>
          <w:lang w:val="en-US"/>
        </w:rPr>
        <w:t>/HĐGD</w:t>
      </w:r>
      <w:r>
        <w:t>: Giáo dục thể chất</w:t>
      </w:r>
      <w:r>
        <w:rPr>
          <w:lang w:val="en-US"/>
        </w:rPr>
        <w:t>;</w:t>
      </w:r>
      <w:r>
        <w:t xml:space="preserve"> Nghệ thuật; </w:t>
      </w:r>
      <w:r>
        <w:rPr>
          <w:lang w:val="en-US"/>
        </w:rPr>
        <w:t>G</w:t>
      </w:r>
      <w:r>
        <w:t>iáo dục địa phương</w:t>
      </w:r>
      <w:r>
        <w:rPr>
          <w:lang w:val="en-US"/>
        </w:rPr>
        <w:t xml:space="preserve"> và</w:t>
      </w:r>
      <w:r>
        <w:t xml:space="preserve"> Hoạt động trải nghiệm, hướng nghiệp đánh giá bằng nhận xét; kết quả học tập theo môn học được đánh giá bằng nhận xét theo 01 (một) trong 02 (hai) mức: Đạt</w:t>
      </w:r>
      <w:r>
        <w:rPr>
          <w:lang w:val="en-US"/>
        </w:rPr>
        <w:t xml:space="preserve"> hoặc </w:t>
      </w:r>
      <w:r>
        <w:t>Chưa đạt. Trong đó môn Nghệ thuật: (Âm nhạc = 1/2, Mĩ thuật = 1/2); HĐTN</w:t>
      </w:r>
      <w:r>
        <w:rPr>
          <w:lang w:val="en-US"/>
        </w:rPr>
        <w:t>,</w:t>
      </w:r>
      <w:r>
        <w:t xml:space="preserve">HN: </w:t>
      </w:r>
      <w:r>
        <w:rPr>
          <w:lang w:val="en-US"/>
        </w:rPr>
        <w:t xml:space="preserve">lấy điểm </w:t>
      </w:r>
      <w:r>
        <w:t>nội dung của GVCN.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Số điểm KTĐGtx tỉ lệ thuận với số tuần thực học. (VD: đến hết tuần 10 phải có ít nhất 1/2 số điểm trong 1 HK).</w:t>
      </w:r>
    </w:p>
    <w:p>
      <w:pPr>
        <w:spacing w:before="60" w:after="60" w:line="312" w:lineRule="auto"/>
        <w:jc w:val="both"/>
        <w:rPr>
          <w:rFonts w:cs="Times New Roman"/>
          <w:b/>
          <w:bCs/>
          <w:i/>
          <w:iCs/>
          <w:sz w:val="26"/>
          <w:szCs w:val="26"/>
        </w:rPr>
      </w:pPr>
      <w:r>
        <w:rPr>
          <w:rFonts w:cs="Times New Roman"/>
          <w:sz w:val="26"/>
          <w:szCs w:val="26"/>
          <w:lang w:val="en-US"/>
        </w:rPr>
        <w:tab/>
      </w:r>
      <w:r>
        <w:rPr>
          <w:rFonts w:cs="Times New Roman"/>
          <w:i/>
          <w:sz w:val="26"/>
          <w:szCs w:val="26"/>
        </w:rPr>
        <w:t xml:space="preserve">* Khuyến khích học sinh và giáo viên ôn luyện, kiểm tra trên Chương trình giáo dục trực tuyến </w:t>
      </w:r>
      <w:r>
        <w:rPr>
          <w:rFonts w:cs="Times New Roman"/>
          <w:b/>
          <w:bCs/>
          <w:i/>
          <w:iCs/>
          <w:sz w:val="26"/>
          <w:szCs w:val="26"/>
        </w:rPr>
        <w:t>(app: onluyen.vn).</w:t>
      </w:r>
    </w:p>
    <w:p>
      <w:pPr>
        <w:spacing w:before="60" w:after="60" w:line="312" w:lineRule="auto"/>
        <w:jc w:val="both"/>
        <w:rPr>
          <w:rFonts w:cs="Times New Roman"/>
          <w:i/>
          <w:sz w:val="26"/>
          <w:szCs w:val="26"/>
          <w:lang w:val="en-US"/>
        </w:rPr>
      </w:pPr>
      <w:r>
        <w:rPr>
          <w:rFonts w:cs="Times New Roman"/>
          <w:b/>
          <w:bCs/>
          <w:i/>
          <w:iCs/>
          <w:sz w:val="26"/>
          <w:szCs w:val="26"/>
        </w:rPr>
        <w:tab/>
      </w:r>
      <w:r>
        <w:rPr>
          <w:rFonts w:cs="Times New Roman"/>
          <w:b/>
          <w:bCs/>
          <w:i/>
          <w:iCs/>
          <w:sz w:val="26"/>
          <w:szCs w:val="26"/>
          <w:lang w:val="en-US"/>
        </w:rPr>
        <w:t xml:space="preserve">*  Đối với môn Ngoại ngữ: </w:t>
      </w:r>
      <w:r>
        <w:rPr>
          <w:rFonts w:cs="Times New Roman"/>
          <w:b/>
          <w:i/>
          <w:sz w:val="26"/>
          <w:szCs w:val="26"/>
          <w:lang w:val="en-US"/>
        </w:rPr>
        <w:t xml:space="preserve">Các hình thức KTĐGtx: </w:t>
      </w:r>
      <w:r>
        <w:rPr>
          <w:rFonts w:cs="Times New Roman"/>
          <w:sz w:val="26"/>
          <w:szCs w:val="26"/>
          <w:lang w:val="en-US"/>
        </w:rPr>
        <w:t>Viết, báo cáo, vấn đáp, miêu tả tranh, kể chuyện, phỏng vấn, đóng vai, thuyết trình, trình chiếu video,...</w:t>
      </w:r>
    </w:p>
    <w:p>
      <w:pPr>
        <w:spacing w:before="60" w:after="60" w:line="312" w:lineRule="auto"/>
        <w:jc w:val="both"/>
        <w:rPr>
          <w:rFonts w:cs="Times New Roman"/>
          <w:b/>
          <w:sz w:val="26"/>
          <w:szCs w:val="26"/>
          <w:lang w:val="en-US"/>
        </w:rPr>
      </w:pPr>
      <w:r>
        <w:rPr>
          <w:rFonts w:cs="Times New Roman"/>
          <w:sz w:val="26"/>
          <w:szCs w:val="26"/>
          <w:lang w:val="en-US"/>
        </w:rPr>
        <w:tab/>
      </w:r>
      <w:r>
        <w:rPr>
          <w:rFonts w:cs="Times New Roman"/>
          <w:b/>
          <w:sz w:val="26"/>
          <w:szCs w:val="26"/>
          <w:lang w:val="en-US"/>
        </w:rPr>
        <w:t>2. Kiểm tra, đánh giá định kỳ. BGH chỉ đạo tổ chức. (GV không được tự ý cho HS kiểm tra lại).</w:t>
      </w:r>
    </w:p>
    <w:p>
      <w:pPr>
        <w:spacing w:before="60" w:after="60" w:line="312" w:lineRule="auto"/>
        <w:jc w:val="both"/>
        <w:rPr>
          <w:rFonts w:cs="Times New Roman"/>
          <w:i/>
          <w:sz w:val="26"/>
          <w:szCs w:val="26"/>
          <w:lang w:val="en-US"/>
        </w:rPr>
      </w:pPr>
      <w:r>
        <w:rPr>
          <w:rFonts w:cs="Times New Roman"/>
          <w:b/>
          <w:sz w:val="26"/>
          <w:szCs w:val="26"/>
          <w:lang w:val="en-US"/>
        </w:rPr>
        <w:tab/>
      </w:r>
      <w:r>
        <w:rPr>
          <w:rFonts w:cs="Times New Roman"/>
          <w:i/>
          <w:sz w:val="26"/>
          <w:szCs w:val="26"/>
        </w:rPr>
        <w:t>Đối với bài kiểm tra, đánh giá bằng điểm số thông qua bài kiểm tra trên giấy hoặc trên máy tính: đề kiểm tra phải được xây dựng theo ma trận, đặc tả câu hỏi tự luận, trắc nghiệm khách quan hoặc trắc nghiệm khách quan kết hợp với tự luận cần biên soạn theo mức độ cần đạt của chương trình môn học, hoạt động giáo dục</w:t>
      </w:r>
      <w:r>
        <w:rPr>
          <w:rFonts w:cs="Times New Roman"/>
          <w:i/>
          <w:sz w:val="26"/>
          <w:szCs w:val="26"/>
          <w:lang w:val="en-US"/>
        </w:rPr>
        <w:t>.</w:t>
      </w:r>
    </w:p>
    <w:p>
      <w:pPr>
        <w:pStyle w:val="10"/>
        <w:spacing w:before="60" w:after="60" w:line="312" w:lineRule="auto"/>
        <w:ind w:firstLine="720"/>
        <w:jc w:val="both"/>
        <w:rPr>
          <w:rFonts w:eastAsiaTheme="minorHAnsi"/>
          <w:i/>
          <w:lang w:val="vi-VN"/>
        </w:rPr>
      </w:pPr>
      <w:r>
        <w:rPr>
          <w:rFonts w:eastAsiaTheme="minorHAnsi"/>
          <w:i/>
          <w:lang w:val="vi-VN"/>
        </w:rPr>
        <w:t>Đối với kiểm tra, đánh giá bằng bài thực hành, hoặc dự án học tập: yêu cầu cần đạt của bài thực hành hoặc dự án học tập phải được hướng dẫn cụ thể bằng bảng kiểm các mức độ đạt được</w:t>
      </w:r>
      <w:r>
        <w:rPr>
          <w:rFonts w:eastAsiaTheme="minorHAnsi"/>
          <w:i/>
        </w:rPr>
        <w:t xml:space="preserve"> </w:t>
      </w:r>
      <w:r>
        <w:rPr>
          <w:rFonts w:eastAsiaTheme="minorHAnsi"/>
          <w:i/>
          <w:lang w:val="vi-VN"/>
        </w:rPr>
        <w:t>phù hợp với 4 mức độ nhận biết, thông hiểu, vận dụng, vận dụng cao của các kiến thức, kĩ năng được sử dụng.</w:t>
      </w:r>
    </w:p>
    <w:p>
      <w:pPr>
        <w:pStyle w:val="10"/>
        <w:spacing w:before="60" w:after="60" w:line="312" w:lineRule="auto"/>
        <w:ind w:firstLine="720"/>
        <w:jc w:val="both"/>
        <w:rPr>
          <w:rFonts w:eastAsiaTheme="minorHAnsi"/>
          <w:i/>
        </w:rPr>
      </w:pPr>
      <w:r>
        <w:rPr>
          <w:rFonts w:eastAsiaTheme="minorHAnsi"/>
          <w:i/>
          <w:lang w:val="vi-VN"/>
        </w:rPr>
        <w:t>Căn cứ vào mức độ cần đạt của chương trình môn học, hoạt động giáo dục, mức độ phát triển năng lực của học sinh, nhà trường xác định tỉ lệ các câu hỏi, bài tập theo 4 mức độ yêu cầu trong các bài kiểm tra, đánh giá đảm bảo sự phù hợp với đối tượng học sinh và tăng dần tỉ lệ các câu hỏi, bài tập ở mức độ yêu cầu vận dụng, vận dụng cao; có hướng dẫn cụ thể trước khi tổ chức thực hiện</w:t>
      </w:r>
      <w:r>
        <w:rPr>
          <w:rFonts w:eastAsiaTheme="minorHAnsi"/>
          <w:i/>
        </w:rPr>
        <w:t>.</w:t>
      </w:r>
    </w:p>
    <w:p>
      <w:pPr>
        <w:pStyle w:val="10"/>
        <w:spacing w:before="60" w:after="60" w:line="312" w:lineRule="auto"/>
        <w:ind w:firstLine="720"/>
        <w:jc w:val="both"/>
        <w:rPr>
          <w:rFonts w:eastAsiaTheme="minorHAnsi"/>
          <w:i/>
        </w:rPr>
      </w:pPr>
      <w:r>
        <w:rPr>
          <w:rFonts w:eastAsiaTheme="minorHAnsi"/>
          <w:i/>
        </w:rPr>
        <w:t>Nhóm chuyên môn thống nhất ma trận, nội dung ôn tập, đề đề xuất. Đối với các môn có thống nhất ma trận đề của cấp trên thì thực hiện theo chỉ đạo.</w:t>
      </w:r>
    </w:p>
    <w:p>
      <w:pPr>
        <w:pStyle w:val="10"/>
        <w:spacing w:before="60" w:after="60" w:line="312" w:lineRule="auto"/>
        <w:ind w:firstLine="720"/>
        <w:jc w:val="both"/>
        <w:rPr>
          <w:rFonts w:eastAsiaTheme="minorHAnsi"/>
          <w:i/>
        </w:rPr>
      </w:pPr>
      <w:r>
        <w:rPr>
          <w:rFonts w:eastAsiaTheme="minorHAnsi"/>
          <w:i/>
        </w:rPr>
        <w:t>Giữ bảo mật tất cả các đề KTĐG (trừ các môn/HĐGD hoặc bài KTĐG đặc thù). Nếu vi phạm phải chịu trách nhiệm theo quy định.</w:t>
      </w:r>
    </w:p>
    <w:p>
      <w:pPr>
        <w:spacing w:before="60" w:after="60" w:line="312" w:lineRule="auto"/>
        <w:jc w:val="both"/>
        <w:rPr>
          <w:rFonts w:cs="Times New Roman"/>
          <w:b/>
          <w:sz w:val="26"/>
          <w:szCs w:val="26"/>
          <w:lang w:val="en-US"/>
        </w:rPr>
      </w:pPr>
      <w:r>
        <w:rPr>
          <w:rFonts w:cs="Times New Roman"/>
          <w:b/>
          <w:sz w:val="26"/>
          <w:szCs w:val="26"/>
          <w:lang w:val="en-US"/>
        </w:rPr>
        <w:tab/>
      </w:r>
      <w:r>
        <w:rPr>
          <w:rFonts w:cs="Times New Roman"/>
          <w:b/>
          <w:sz w:val="26"/>
          <w:szCs w:val="26"/>
          <w:lang w:val="en-US"/>
        </w:rPr>
        <w:t xml:space="preserve">2.1. Thời gian: </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xml:space="preserve">- Kiểm tra, đánh giá giữa kỳ (tổ chức chung): </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HKI: Tuần 9, 10.</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HKII: Tuần 26, 27.</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Các môn có đặc thù về nội dung trong khoảng thời gian trên có thể điều chỉnh thời gian KTĐG hợp lí (không quá 01 tuần so với KH và thống nhất trong nhóm, báo BGH để tổ chức).</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Kiểm tra, đánh giá cuối kỳ (tổ chức chung):</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HKI: Tuần 17.</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HKII: Tuần 34.</w:t>
      </w:r>
    </w:p>
    <w:p>
      <w:pPr>
        <w:spacing w:before="60" w:after="60" w:line="312" w:lineRule="auto"/>
        <w:jc w:val="both"/>
        <w:rPr>
          <w:rFonts w:cs="Times New Roman"/>
          <w:b/>
          <w:i/>
          <w:sz w:val="26"/>
          <w:szCs w:val="26"/>
          <w:lang w:val="en-US"/>
        </w:rPr>
      </w:pPr>
      <w:r>
        <w:rPr>
          <w:rFonts w:cs="Times New Roman"/>
          <w:sz w:val="26"/>
          <w:szCs w:val="26"/>
          <w:lang w:val="en-US"/>
        </w:rPr>
        <w:tab/>
      </w:r>
      <w:r>
        <w:rPr>
          <w:rFonts w:cs="Times New Roman"/>
          <w:b/>
          <w:i/>
          <w:sz w:val="26"/>
          <w:szCs w:val="26"/>
          <w:lang w:val="en-US"/>
        </w:rPr>
        <w:t>* Lưu ý đối với môn KHTN, Lịch sử-Địa lý và Nghệ thuật: Đảm bảo đủ kiến thức các phân môn đến thời điểm KTĐG; chia tỉ lệ theo tỉ lệ thực dạy đến thời điểm KTĐG. Môn Nghệ thuật  thực hiện riêng theo từng phân môn, kết quả Đạt khi cả 02 phân môn đều đạt.</w:t>
      </w:r>
    </w:p>
    <w:p>
      <w:pPr>
        <w:spacing w:before="60" w:after="60" w:line="312" w:lineRule="auto"/>
        <w:jc w:val="both"/>
        <w:rPr>
          <w:rFonts w:cs="Times New Roman"/>
          <w:sz w:val="26"/>
          <w:szCs w:val="26"/>
          <w:lang w:val="en-US"/>
        </w:rPr>
      </w:pPr>
      <w:r>
        <w:rPr>
          <w:rFonts w:cs="Times New Roman"/>
          <w:b/>
          <w:i/>
          <w:sz w:val="26"/>
          <w:szCs w:val="26"/>
          <w:lang w:val="en-US"/>
        </w:rPr>
        <w:tab/>
      </w:r>
      <w:r>
        <w:rPr>
          <w:rFonts w:cs="Times New Roman"/>
          <w:b/>
          <w:bCs/>
          <w:i/>
          <w:iCs/>
          <w:sz w:val="26"/>
          <w:szCs w:val="26"/>
          <w:lang w:val="en-US"/>
        </w:rPr>
        <w:t xml:space="preserve">*  Đối với môn Ngoại ngữ: </w:t>
      </w:r>
      <w:r>
        <w:rPr>
          <w:rFonts w:cs="Times New Roman"/>
          <w:sz w:val="26"/>
          <w:szCs w:val="26"/>
          <w:lang w:val="en-US"/>
        </w:rPr>
        <w:t>Gồm đủ 4 kỹ năng ngôn ngữ là nghe, nói, đọc, viết và kiến thức ngôn ngữ, mỗi phần chiếm tối tiểu 20%. Phần nghe hiểu phải gồm 02 bài nghe thuộc 02 thể loại khác nhau và kiểm tra trước hoặc sau bài kiểm tra 01 tuần, thời lượng không tính vào bài kiểm tra định kỳ; thực hiện bằng nhiều hình thức: hỏi đáp 1-1, đóng vai theo nhóm, thuyết trình, trình chiếu video theo chủ đề giáo viên yêu cầu,.... Giảm tỉ lệ trắc nghiệm, tăng tự luận.</w:t>
      </w:r>
    </w:p>
    <w:p>
      <w:pPr>
        <w:spacing w:before="60" w:after="60" w:line="312" w:lineRule="auto"/>
        <w:jc w:val="both"/>
        <w:rPr>
          <w:rFonts w:cs="Times New Roman"/>
          <w:i/>
          <w:sz w:val="26"/>
          <w:szCs w:val="26"/>
          <w:lang w:val="en-US"/>
        </w:rPr>
      </w:pPr>
      <w:r>
        <w:rPr>
          <w:rFonts w:cs="Times New Roman"/>
          <w:sz w:val="26"/>
          <w:szCs w:val="26"/>
          <w:lang w:val="en-US"/>
        </w:rPr>
        <w:tab/>
      </w:r>
      <w:r>
        <w:rPr>
          <w:rFonts w:cs="Times New Roman"/>
          <w:b/>
          <w:i/>
          <w:sz w:val="26"/>
          <w:szCs w:val="26"/>
          <w:lang w:val="en-US"/>
        </w:rPr>
        <w:t>* Đối với môn Ngữ văn 6,7,8</w:t>
      </w:r>
      <w:r>
        <w:rPr>
          <w:rFonts w:cs="Times New Roman"/>
          <w:sz w:val="26"/>
          <w:szCs w:val="26"/>
          <w:lang w:val="en-US"/>
        </w:rPr>
        <w:t xml:space="preserve"> thực hiện theo hướng dẫn tại Công văn 3175/BGDĐT ngày 21/7/2023 của Bộ GD&amp;ĐT, khuyến khích thực hiện với khối 9.</w:t>
      </w:r>
    </w:p>
    <w:p>
      <w:pPr>
        <w:spacing w:before="60" w:after="60" w:line="312" w:lineRule="auto"/>
        <w:jc w:val="both"/>
        <w:rPr>
          <w:rFonts w:cs="Times New Roman"/>
          <w:b/>
          <w:sz w:val="26"/>
          <w:szCs w:val="26"/>
          <w:lang w:val="en-US"/>
        </w:rPr>
      </w:pPr>
      <w:r>
        <w:rPr>
          <w:rFonts w:cs="Times New Roman"/>
          <w:sz w:val="26"/>
          <w:szCs w:val="26"/>
          <w:lang w:val="en-US"/>
        </w:rPr>
        <w:tab/>
      </w:r>
      <w:r>
        <w:rPr>
          <w:rFonts w:cs="Times New Roman"/>
          <w:b/>
          <w:sz w:val="26"/>
          <w:szCs w:val="26"/>
          <w:lang w:val="en-US"/>
        </w:rPr>
        <w:t>2.2. Thời lượng:</w:t>
      </w:r>
      <w:r>
        <w:rPr>
          <w:rFonts w:cs="Times New Roman"/>
          <w:sz w:val="26"/>
          <w:szCs w:val="26"/>
          <w:lang w:val="en-US"/>
        </w:rPr>
        <w:t xml:space="preserve"> </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Lớp 9:</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+ 90 phút đối với môn Văn và môn Toán.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+ 45 phút đối với các môn còn lại.</w:t>
      </w:r>
    </w:p>
    <w:p>
      <w:pPr>
        <w:pStyle w:val="10"/>
        <w:tabs>
          <w:tab w:val="left" w:pos="753"/>
        </w:tabs>
        <w:adjustRightInd w:val="0"/>
        <w:snapToGrid w:val="0"/>
        <w:spacing w:before="60" w:after="60" w:line="312" w:lineRule="auto"/>
        <w:ind w:firstLine="720"/>
        <w:jc w:val="both"/>
        <w:rPr>
          <w:rFonts w:eastAsiaTheme="minorHAnsi"/>
        </w:rPr>
      </w:pPr>
      <w:r>
        <w:tab/>
      </w:r>
      <w:r>
        <w:t xml:space="preserve">- Lớp 6,7,8: </w:t>
      </w:r>
      <w:r>
        <w:rPr>
          <w:rFonts w:eastAsiaTheme="minorHAnsi"/>
        </w:rPr>
        <w:t>Thời gian làm bài kiểm tra (trên giấy hoặc trên máy tính)</w:t>
      </w:r>
    </w:p>
    <w:p>
      <w:pPr>
        <w:pStyle w:val="10"/>
        <w:tabs>
          <w:tab w:val="left" w:pos="753"/>
        </w:tabs>
        <w:adjustRightInd w:val="0"/>
        <w:snapToGrid w:val="0"/>
        <w:spacing w:before="60" w:after="60" w:line="312" w:lineRule="auto"/>
        <w:ind w:firstLine="720"/>
        <w:jc w:val="both"/>
      </w:pPr>
      <w:r>
        <w:rPr>
          <w:rFonts w:eastAsiaTheme="minorHAnsi"/>
        </w:rPr>
        <w:t xml:space="preserve">+ Đối với môn học (không bao gồm cụm chuyên đề học tập) có từ 70 tiết/năm học trở xuống là 45 phút; </w:t>
      </w:r>
    </w:p>
    <w:p>
      <w:pPr>
        <w:pStyle w:val="10"/>
        <w:tabs>
          <w:tab w:val="left" w:pos="753"/>
        </w:tabs>
        <w:adjustRightInd w:val="0"/>
        <w:snapToGrid w:val="0"/>
        <w:spacing w:before="60" w:after="60" w:line="312" w:lineRule="auto"/>
        <w:ind w:firstLine="720"/>
        <w:jc w:val="both"/>
        <w:rPr>
          <w:rFonts w:eastAsiaTheme="minorHAnsi"/>
        </w:rPr>
      </w:pPr>
      <w:r>
        <w:rPr>
          <w:rFonts w:eastAsiaTheme="minorHAnsi"/>
        </w:rPr>
        <w:t>+ Đối với môn học (không bao gồm cụm chuyên đề học tập) có trên 70 tiết/năm học là: Toán, Ngữ văn 90phút; các môn còn lại 60 phút.</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Các môn TD; Mỹ thuật, Âm nhạc (Nghệ thuật); C.Nghệ; Tin học; GDĐP; HĐTNHN theo đặc thù bộ môn và hình thức KTĐG.</w:t>
      </w:r>
    </w:p>
    <w:p>
      <w:pPr>
        <w:spacing w:before="60" w:after="60" w:line="312" w:lineRule="auto"/>
        <w:jc w:val="both"/>
        <w:rPr>
          <w:rFonts w:cs="Times New Roman"/>
          <w:i/>
          <w:sz w:val="26"/>
          <w:szCs w:val="26"/>
          <w:lang w:val="en-US"/>
        </w:rPr>
      </w:pPr>
      <w:r>
        <w:rPr>
          <w:rFonts w:cs="Times New Roman"/>
          <w:sz w:val="26"/>
          <w:szCs w:val="26"/>
          <w:lang w:val="en-US"/>
        </w:rPr>
        <w:tab/>
      </w:r>
      <w:r>
        <w:rPr>
          <w:rFonts w:cs="Times New Roman"/>
          <w:i/>
          <w:sz w:val="26"/>
          <w:szCs w:val="26"/>
          <w:lang w:val="en-US"/>
        </w:rPr>
        <w:t>(Trừ trường hợp có hướng dẫn khác)</w:t>
      </w:r>
    </w:p>
    <w:p>
      <w:pPr>
        <w:spacing w:before="60" w:after="60" w:line="312" w:lineRule="auto"/>
        <w:jc w:val="both"/>
        <w:rPr>
          <w:rFonts w:cs="Times New Roman"/>
          <w:b/>
          <w:sz w:val="26"/>
          <w:szCs w:val="26"/>
          <w:lang w:val="en-US"/>
        </w:rPr>
      </w:pPr>
      <w:r>
        <w:rPr>
          <w:rFonts w:cs="Times New Roman"/>
          <w:sz w:val="26"/>
          <w:szCs w:val="26"/>
          <w:lang w:val="en-US"/>
        </w:rPr>
        <w:tab/>
      </w:r>
      <w:r>
        <w:rPr>
          <w:rFonts w:cs="Times New Roman"/>
          <w:b/>
          <w:sz w:val="26"/>
          <w:szCs w:val="26"/>
          <w:lang w:val="en-US"/>
        </w:rPr>
        <w:t>2.3. Bài kiểm tra:</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Gv chấm, chữa lỗi, nhận xét bằng mực đỏ trực tiếp chỗ lỗi bằng mực đỏ.</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Điểm các bài kiểm tra đánh giá là số nguyên hoặc số thập phân (sử dụng dấu "</w:t>
      </w:r>
      <w:r>
        <w:rPr>
          <w:rFonts w:cs="Times New Roman"/>
          <w:b/>
          <w:sz w:val="40"/>
          <w:szCs w:val="26"/>
          <w:lang w:val="en-US"/>
        </w:rPr>
        <w:t>,</w:t>
      </w:r>
      <w:r>
        <w:rPr>
          <w:rFonts w:cs="Times New Roman"/>
          <w:sz w:val="26"/>
          <w:szCs w:val="26"/>
          <w:lang w:val="en-US"/>
        </w:rPr>
        <w:t>") được lấy đến chữ số thập phân thứ nhất sau khi làm tròn.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xml:space="preserve">- Bài kiểm tra định kỳ sau khi chấm, trả bài, nhận xét </w:t>
      </w:r>
      <w:r>
        <w:rPr>
          <w:rFonts w:cs="Times New Roman"/>
          <w:sz w:val="26"/>
          <w:szCs w:val="26"/>
          <w:u w:val="single"/>
          <w:lang w:val="en-US"/>
        </w:rPr>
        <w:t>có thể</w:t>
      </w:r>
      <w:r>
        <w:rPr>
          <w:rFonts w:cs="Times New Roman"/>
          <w:sz w:val="26"/>
          <w:szCs w:val="26"/>
          <w:lang w:val="en-US"/>
        </w:rPr>
        <w:t xml:space="preserve"> xin chữ ký của cha mẹ Hs thì thu lại lưu tại tủ cá nhân Gv.</w:t>
      </w:r>
    </w:p>
    <w:p>
      <w:pPr>
        <w:spacing w:before="60" w:after="60" w:line="312" w:lineRule="auto"/>
        <w:jc w:val="both"/>
        <w:rPr>
          <w:rFonts w:cs="Times New Roman"/>
          <w:b/>
          <w:sz w:val="26"/>
          <w:szCs w:val="26"/>
          <w:lang w:val="en-US"/>
        </w:rPr>
      </w:pPr>
      <w:r>
        <w:rPr>
          <w:rFonts w:cs="Times New Roman"/>
          <w:sz w:val="26"/>
          <w:szCs w:val="26"/>
          <w:lang w:val="en-US"/>
        </w:rPr>
        <w:tab/>
      </w:r>
      <w:r>
        <w:rPr>
          <w:rFonts w:cs="Times New Roman"/>
          <w:b/>
          <w:sz w:val="26"/>
          <w:szCs w:val="26"/>
          <w:lang w:val="en-US"/>
        </w:rPr>
        <w:t>3. Việc sử dụng sổ điểm và vào điểm</w:t>
      </w:r>
    </w:p>
    <w:p>
      <w:pPr>
        <w:spacing w:before="60" w:after="60" w:line="312" w:lineRule="auto"/>
        <w:jc w:val="both"/>
        <w:rPr>
          <w:rFonts w:cs="Times New Roman"/>
          <w:i/>
          <w:sz w:val="26"/>
          <w:szCs w:val="26"/>
          <w:lang w:val="en-US"/>
        </w:rPr>
      </w:pPr>
      <w:r>
        <w:rPr>
          <w:rFonts w:cs="Times New Roman"/>
          <w:sz w:val="26"/>
          <w:szCs w:val="26"/>
          <w:lang w:val="en-US"/>
        </w:rPr>
        <w:tab/>
      </w:r>
      <w:r>
        <w:rPr>
          <w:rFonts w:cs="Times New Roman"/>
          <w:i/>
          <w:sz w:val="26"/>
          <w:szCs w:val="26"/>
          <w:lang w:val="en-US"/>
        </w:rPr>
        <w:t xml:space="preserve">Thực hiện theo Qui chế sử dụng sổ điểm điện tử, học bạ điện tử trên hệ thông CSDL ngành GD&amp;ĐT Hải Phòng, ban hành kèm theo QĐ 1323/QĐ-SGDĐT ngày 22/9/2020 của GĐ sở GD&amp;ĐT (gửi trong gmail ngày 03/10/2020). </w:t>
      </w:r>
    </w:p>
    <w:p>
      <w:pPr>
        <w:numPr>
          <w:ilvl w:val="0"/>
          <w:numId w:val="1"/>
        </w:numPr>
        <w:spacing w:before="60" w:after="60" w:line="312" w:lineRule="auto"/>
        <w:jc w:val="both"/>
        <w:rPr>
          <w:rFonts w:cs="Times New Roman"/>
          <w:b/>
          <w:color w:val="FF0000"/>
          <w:sz w:val="26"/>
          <w:szCs w:val="26"/>
          <w:lang w:val="en-US"/>
        </w:rPr>
      </w:pPr>
      <w:r>
        <w:rPr>
          <w:rFonts w:cs="Times New Roman"/>
          <w:b/>
          <w:color w:val="FF0000"/>
          <w:sz w:val="26"/>
          <w:szCs w:val="26"/>
          <w:lang w:val="en-US"/>
        </w:rPr>
        <w:t>Phân công vào điểm CSDL</w:t>
      </w:r>
    </w:p>
    <w:p>
      <w:pPr>
        <w:spacing w:before="60" w:after="60" w:line="312" w:lineRule="auto"/>
        <w:ind w:firstLine="720"/>
        <w:jc w:val="both"/>
        <w:rPr>
          <w:rFonts w:cs="Times New Roman"/>
          <w:sz w:val="26"/>
          <w:szCs w:val="26"/>
          <w:lang w:val="en-US"/>
        </w:rPr>
      </w:pPr>
      <w:r>
        <w:rPr>
          <w:rFonts w:cs="Times New Roman"/>
          <w:color w:val="FF0000"/>
          <w:sz w:val="26"/>
          <w:szCs w:val="26"/>
          <w:lang w:val="en-US"/>
        </w:rPr>
        <w:t xml:space="preserve">Các đ/c dạy các phân môn phải có danh sách học sinh và điểm/nhận xét theo phân môn mình dạy trong sổ theo dõi và đánh giá học sinh; đồng thời cung cấp điểm/nhận xét cho Gv được phân công vào CSDL </w:t>
      </w:r>
      <w:r>
        <w:rPr>
          <w:rFonts w:cs="Times New Roman"/>
          <w:sz w:val="26"/>
          <w:szCs w:val="26"/>
          <w:lang w:val="en-US"/>
        </w:rPr>
        <w:t>đúng tiến độ (GV được phân công vào CSDL phải cập nhật đủ số điểm/nhận xét theo qui định trong sổ theo dõi, đánh giá học sinh và CSDL). Gv được phân công dạy đến kết thúc học kỳ phải có đủ cơ số điểm (cập nhật cả điểm từ Gv dạy thời điểm trước) của môn/HĐGD đó và điểm trong các cột theo quy định.</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Vào điểm sau 1 tuần đối với bài KTĐGtx và sau 10 ngày đối với bài KTĐGđk (trừ môn có quy định riêng).</w:t>
      </w:r>
    </w:p>
    <w:p>
      <w:pPr>
        <w:spacing w:before="60" w:after="60" w:line="312" w:lineRule="auto"/>
        <w:ind w:left="720"/>
        <w:jc w:val="both"/>
        <w:rPr>
          <w:rFonts w:cs="Times New Roman"/>
          <w:bCs/>
          <w:sz w:val="26"/>
          <w:szCs w:val="26"/>
          <w:lang w:val="en-US"/>
        </w:rPr>
      </w:pPr>
      <w:r>
        <w:rPr>
          <w:rFonts w:cs="Times New Roman"/>
          <w:bCs/>
          <w:sz w:val="26"/>
          <w:szCs w:val="26"/>
          <w:lang w:val="en-US"/>
        </w:rPr>
        <w:t>Vào đúng thứ tự cột điểm trong Sổ theo dõi, đánh giá Hs.</w:t>
      </w:r>
    </w:p>
    <w:p>
      <w:pPr>
        <w:spacing w:before="60" w:after="60" w:line="312" w:lineRule="auto"/>
        <w:jc w:val="both"/>
        <w:rPr>
          <w:rFonts w:cs="Times New Roman"/>
          <w:sz w:val="26"/>
          <w:szCs w:val="26"/>
          <w:lang w:val="en-US"/>
        </w:rPr>
      </w:pPr>
      <w:r>
        <w:rPr>
          <w:rFonts w:cs="Times New Roman"/>
          <w:b/>
          <w:sz w:val="26"/>
          <w:szCs w:val="26"/>
          <w:lang w:val="en-US"/>
        </w:rPr>
        <w:tab/>
      </w:r>
      <w:r>
        <w:rPr>
          <w:rFonts w:cs="Times New Roman"/>
          <w:b/>
          <w:sz w:val="26"/>
          <w:szCs w:val="26"/>
          <w:lang w:val="en-US"/>
        </w:rPr>
        <w:t>4.1. Các môn tích hợp, HĐGD.</w:t>
      </w:r>
    </w:p>
    <w:p>
      <w:pPr>
        <w:spacing w:before="60" w:after="60" w:line="312" w:lineRule="auto"/>
        <w:jc w:val="both"/>
        <w:rPr>
          <w:rFonts w:cs="Times New Roman"/>
          <w:sz w:val="26"/>
          <w:szCs w:val="26"/>
          <w:lang w:val="en-US"/>
        </w:rPr>
      </w:pPr>
      <w:r>
        <w:rPr>
          <w:rFonts w:cs="Times New Roman"/>
          <w:i/>
          <w:sz w:val="26"/>
          <w:szCs w:val="26"/>
          <w:lang w:val="en-US"/>
        </w:rPr>
        <w:tab/>
      </w:r>
      <w:r>
        <w:rPr>
          <w:rFonts w:cs="Times New Roman"/>
          <w:i/>
          <w:sz w:val="26"/>
          <w:szCs w:val="26"/>
          <w:lang w:val="en-US"/>
        </w:rPr>
        <w:t xml:space="preserve">- </w:t>
      </w:r>
      <w:r>
        <w:rPr>
          <w:rFonts w:cs="Times New Roman"/>
          <w:sz w:val="26"/>
          <w:szCs w:val="26"/>
          <w:lang w:val="en-US"/>
        </w:rPr>
        <w:t xml:space="preserve">Môn Nghệ thuật </w:t>
      </w:r>
      <w:r>
        <w:rPr>
          <w:rFonts w:cs="Times New Roman"/>
          <w:i/>
          <w:sz w:val="26"/>
          <w:szCs w:val="26"/>
          <w:lang w:val="en-US"/>
        </w:rPr>
        <w:t xml:space="preserve">đ/c Hương - </w:t>
      </w:r>
      <w:r>
        <w:rPr>
          <w:rFonts w:cs="Times New Roman"/>
          <w:sz w:val="26"/>
          <w:szCs w:val="26"/>
          <w:lang w:val="en-US"/>
        </w:rPr>
        <w:t>Khối 6 và 8ABC</w:t>
      </w:r>
      <w:r>
        <w:rPr>
          <w:rFonts w:cs="Times New Roman"/>
          <w:i/>
          <w:sz w:val="26"/>
          <w:szCs w:val="26"/>
          <w:lang w:val="en-US"/>
        </w:rPr>
        <w:t>; đ/c Phương - Khối 7 và 8DE .</w:t>
      </w:r>
      <w:r>
        <w:rPr>
          <w:rFonts w:cs="Times New Roman"/>
          <w:sz w:val="26"/>
          <w:szCs w:val="26"/>
          <w:lang w:val="en-US"/>
        </w:rPr>
        <w:t xml:space="preserve"> </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Môn KHTN: Theo phân công từng thời điểm.</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Môn Lịch sử-Địa lý: Theo phân công từng thời điểm.</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Trải nghiệm, hướng nghiệp: Giáo viên chủ nhiệm.</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GDĐP: Theo phân công từng thời điểm.</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 xml:space="preserve">4.2. Các môn học, HĐGD còn lại. </w:t>
      </w:r>
      <w:r>
        <w:rPr>
          <w:rFonts w:cs="Times New Roman"/>
          <w:sz w:val="26"/>
          <w:szCs w:val="26"/>
          <w:lang w:val="en-US"/>
        </w:rPr>
        <w:t>Giáo viên trực tiếp giảng dạy.</w:t>
      </w:r>
    </w:p>
    <w:p>
      <w:pPr>
        <w:spacing w:before="60" w:after="60" w:line="312" w:lineRule="auto"/>
        <w:jc w:val="both"/>
        <w:rPr>
          <w:rFonts w:cs="Times New Roman"/>
          <w:b/>
          <w:i/>
          <w:sz w:val="26"/>
          <w:szCs w:val="26"/>
          <w:lang w:val="en-US"/>
        </w:rPr>
      </w:pPr>
      <w:r>
        <w:rPr>
          <w:rFonts w:cs="Times New Roman"/>
          <w:b/>
          <w:i/>
          <w:sz w:val="26"/>
          <w:szCs w:val="26"/>
          <w:lang w:val="en-US"/>
        </w:rPr>
        <w:tab/>
      </w:r>
      <w:r>
        <w:rPr>
          <w:rFonts w:cs="Times New Roman"/>
          <w:b/>
          <w:i/>
          <w:sz w:val="26"/>
          <w:szCs w:val="26"/>
          <w:lang w:val="en-US"/>
        </w:rPr>
        <w:t>Việc sửa điểm (nếu có) phải thực hiện đúng quy chế (</w:t>
      </w:r>
      <w:r>
        <w:rPr>
          <w:rFonts w:cs="Times New Roman"/>
          <w:i/>
          <w:sz w:val="26"/>
          <w:szCs w:val="26"/>
          <w:lang w:val="en-US"/>
        </w:rPr>
        <w:t xml:space="preserve">dùng bút mực đỏ gạch ngang nội dung cũ, ghi nội dung mới vào phía trên bên phải vị trí ghi nội dung cũ, ký xác nhận về việc sửa chữa bên cạnh nội dung đã sửa) </w:t>
      </w:r>
      <w:r>
        <w:rPr>
          <w:rFonts w:cs="Times New Roman"/>
          <w:b/>
          <w:i/>
          <w:sz w:val="26"/>
          <w:szCs w:val="26"/>
          <w:lang w:val="en-US"/>
        </w:rPr>
        <w:t>và lưu lại bằng chứng lý do sửa điểm.</w:t>
      </w:r>
    </w:p>
    <w:p>
      <w:pPr>
        <w:spacing w:before="60" w:after="60" w:line="312" w:lineRule="auto"/>
        <w:jc w:val="both"/>
        <w:rPr>
          <w:rFonts w:cs="Times New Roman"/>
          <w:sz w:val="26"/>
          <w:szCs w:val="26"/>
          <w:lang w:val="en-US"/>
        </w:rPr>
      </w:pPr>
      <w:r>
        <w:rPr>
          <w:rFonts w:cs="Times New Roman"/>
          <w:b/>
          <w:i/>
          <w:sz w:val="26"/>
          <w:szCs w:val="26"/>
          <w:lang w:val="en-US"/>
        </w:rPr>
        <w:tab/>
      </w:r>
      <w:r>
        <w:rPr>
          <w:rFonts w:cs="Times New Roman"/>
          <w:b/>
          <w:sz w:val="26"/>
          <w:szCs w:val="26"/>
          <w:lang w:val="en-US"/>
        </w:rPr>
        <w:t xml:space="preserve">4.3. Sau khi trả bài: </w:t>
      </w:r>
      <w:r>
        <w:rPr>
          <w:rFonts w:cs="Times New Roman"/>
          <w:sz w:val="26"/>
          <w:szCs w:val="26"/>
          <w:lang w:val="en-US"/>
        </w:rPr>
        <w:t>Có nội dung rút kinh nghiệm và đề xuất trong giáo án.</w:t>
      </w:r>
    </w:p>
    <w:p>
      <w:pPr>
        <w:spacing w:before="60" w:after="60" w:line="312" w:lineRule="auto"/>
        <w:jc w:val="both"/>
        <w:rPr>
          <w:rFonts w:cs="Times New Roman"/>
          <w:b/>
          <w:color w:val="FF0000"/>
          <w:szCs w:val="26"/>
          <w:lang w:val="en-US"/>
        </w:rPr>
      </w:pPr>
      <w:r>
        <w:rPr>
          <w:rFonts w:cs="Times New Roman"/>
          <w:b/>
          <w:color w:val="FF0000"/>
          <w:szCs w:val="26"/>
          <w:lang w:val="en-US"/>
        </w:rPr>
        <w:t>Lưu ý việc xây dựng ma trận, bản đặc tả và đề KTĐGđk:</w:t>
      </w:r>
    </w:p>
    <w:p>
      <w:pPr>
        <w:spacing w:before="60" w:after="60" w:line="312" w:lineRule="auto"/>
        <w:jc w:val="both"/>
        <w:rPr>
          <w:rFonts w:cs="Times New Roman"/>
          <w:b/>
          <w:color w:val="FF0000"/>
          <w:sz w:val="26"/>
          <w:szCs w:val="26"/>
          <w:lang w:val="en-US"/>
        </w:rPr>
      </w:pPr>
      <w:r>
        <w:rPr>
          <w:rFonts w:cs="Times New Roman"/>
          <w:b/>
          <w:color w:val="FF0000"/>
          <w:sz w:val="26"/>
          <w:szCs w:val="26"/>
          <w:lang w:val="en-US"/>
        </w:rPr>
        <w:t>1. Ma trận và bản đặc tả: Theo hướng dẫn của chuyên viên sở và thống nhất của HĐ bộ môn.</w:t>
      </w:r>
    </w:p>
    <w:p>
      <w:pPr>
        <w:spacing w:before="60" w:after="60" w:line="312" w:lineRule="auto"/>
        <w:jc w:val="both"/>
        <w:rPr>
          <w:rFonts w:cs="Times New Roman"/>
          <w:b/>
          <w:color w:val="FF0000"/>
          <w:sz w:val="26"/>
          <w:szCs w:val="26"/>
          <w:lang w:val="en-US"/>
        </w:rPr>
      </w:pPr>
      <w:r>
        <w:rPr>
          <w:rFonts w:cs="Times New Roman"/>
          <w:b/>
          <w:color w:val="FF0000"/>
          <w:sz w:val="26"/>
          <w:szCs w:val="26"/>
          <w:lang w:val="en-US"/>
        </w:rPr>
        <w:t>2. Đề: Thực hiện đúng theo ma trận và bản đặc tả.</w:t>
      </w:r>
    </w:p>
    <w:p>
      <w:pPr>
        <w:spacing w:before="60" w:after="60" w:line="312" w:lineRule="auto"/>
        <w:jc w:val="both"/>
        <w:rPr>
          <w:rFonts w:cs="Times New Roman"/>
          <w:b/>
          <w:color w:val="FF0000"/>
          <w:sz w:val="26"/>
          <w:szCs w:val="26"/>
          <w:lang w:val="en-US"/>
        </w:rPr>
      </w:pPr>
      <w:r>
        <w:rPr>
          <w:rFonts w:cs="Times New Roman"/>
          <w:b/>
          <w:color w:val="FF0000"/>
          <w:sz w:val="26"/>
          <w:szCs w:val="26"/>
          <w:lang w:val="en-US"/>
        </w:rPr>
        <w:t>- Tỉ lệ trắc nghiệm và tự luận theo qui định của môn/khối. Trường hợp không qui định thì khoảng 50-50.</w:t>
      </w:r>
    </w:p>
    <w:p>
      <w:pPr>
        <w:spacing w:before="60" w:after="60" w:line="312" w:lineRule="auto"/>
        <w:jc w:val="both"/>
        <w:rPr>
          <w:rFonts w:cs="Times New Roman"/>
          <w:b/>
          <w:color w:val="FF0000"/>
          <w:sz w:val="26"/>
          <w:szCs w:val="26"/>
          <w:lang w:val="en-US"/>
        </w:rPr>
      </w:pPr>
      <w:r>
        <w:rPr>
          <w:rFonts w:cs="Times New Roman"/>
          <w:b/>
          <w:color w:val="FF0000"/>
          <w:sz w:val="26"/>
          <w:szCs w:val="26"/>
          <w:lang w:val="en-US"/>
        </w:rPr>
        <w:t>- Số điểm mỗi câu trắc nghiệm hoặc mỗi ý trong câu hỏi tự luận theo qui định của môn/khối. Trường hợp không qui định thì mỗi câu hỏi trắc nghiệm 0,25đ và mỗi ý trả lời trong câu hỏi tự luận là 0,25đ.</w:t>
      </w:r>
    </w:p>
    <w:p>
      <w:pPr>
        <w:spacing w:before="60" w:after="60" w:line="312" w:lineRule="auto"/>
        <w:jc w:val="both"/>
        <w:rPr>
          <w:rFonts w:cs="Times New Roman"/>
          <w:b/>
          <w:color w:val="FF0000"/>
          <w:sz w:val="26"/>
          <w:szCs w:val="26"/>
          <w:lang w:val="en-US"/>
        </w:rPr>
      </w:pPr>
      <w:r>
        <w:rPr>
          <w:rFonts w:cs="Times New Roman"/>
          <w:b/>
          <w:color w:val="FF0000"/>
          <w:sz w:val="26"/>
          <w:szCs w:val="26"/>
          <w:lang w:val="en-US"/>
        </w:rPr>
        <w:t>- Hình thức câu hỏi trắc nghiệm: Linh hoạt, phù hợp với nội dung, ý tưởng người ra đề; chủ yếu ở mức độ nhận biết và hiểu.</w:t>
      </w:r>
    </w:p>
    <w:p>
      <w:pPr>
        <w:spacing w:before="60" w:after="60" w:line="312" w:lineRule="auto"/>
        <w:jc w:val="both"/>
        <w:rPr>
          <w:rFonts w:cs="Times New Roman"/>
          <w:b/>
          <w:color w:val="FF0000"/>
          <w:sz w:val="26"/>
          <w:szCs w:val="26"/>
          <w:lang w:val="en-US"/>
        </w:rPr>
      </w:pPr>
      <w:r>
        <w:rPr>
          <w:rFonts w:cs="Times New Roman"/>
          <w:b/>
          <w:color w:val="FF0000"/>
          <w:sz w:val="26"/>
          <w:szCs w:val="26"/>
          <w:lang w:val="en-US"/>
        </w:rPr>
        <w:t>- Câu hỏi tự luận: Chủ yếu ở mức độ vận dụng; phải có ý liên hệ thực tế.</w:t>
      </w:r>
    </w:p>
    <w:p>
      <w:pPr>
        <w:spacing w:before="60" w:after="60" w:line="312" w:lineRule="auto"/>
        <w:jc w:val="both"/>
        <w:rPr>
          <w:rFonts w:cs="Times New Roman"/>
          <w:b/>
          <w:color w:val="FF0000"/>
          <w:sz w:val="26"/>
          <w:szCs w:val="26"/>
          <w:lang w:val="en-US"/>
        </w:rPr>
      </w:pPr>
      <w:r>
        <w:rPr>
          <w:rFonts w:cs="Times New Roman"/>
          <w:b/>
          <w:color w:val="FF0000"/>
          <w:sz w:val="26"/>
          <w:szCs w:val="26"/>
          <w:lang w:val="en-US"/>
        </w:rPr>
        <w:t>- Câu hỏi tranh luận về mức độ thì xếp vào mức độ cao hơn.</w:t>
      </w:r>
    </w:p>
    <w:p>
      <w:pPr>
        <w:spacing w:before="60" w:after="60" w:line="312" w:lineRule="auto"/>
        <w:jc w:val="both"/>
        <w:rPr>
          <w:rFonts w:cs="Times New Roman"/>
          <w:b/>
          <w:color w:val="FF0000"/>
          <w:sz w:val="26"/>
          <w:szCs w:val="26"/>
          <w:lang w:val="en-US"/>
        </w:rPr>
      </w:pPr>
      <w:r>
        <w:rPr>
          <w:rFonts w:cs="Times New Roman"/>
          <w:b/>
          <w:color w:val="FF0000"/>
          <w:sz w:val="26"/>
          <w:szCs w:val="26"/>
          <w:lang w:val="en-US"/>
        </w:rPr>
        <w:t xml:space="preserve">- Không ra câu hỏi mà giáo viên còn băn khoăn, chưa thống nhất về nội dung;... </w:t>
      </w:r>
    </w:p>
    <w:p>
      <w:pPr>
        <w:spacing w:before="60" w:after="60" w:line="312" w:lineRule="auto"/>
        <w:jc w:val="both"/>
        <w:rPr>
          <w:rFonts w:cs="Times New Roman"/>
          <w:b/>
          <w:color w:val="FF0000"/>
          <w:sz w:val="26"/>
          <w:szCs w:val="26"/>
          <w:lang w:val="en-US"/>
        </w:rPr>
      </w:pPr>
      <w:r>
        <w:rPr>
          <w:rFonts w:cs="Times New Roman"/>
          <w:b/>
          <w:color w:val="FF0000"/>
          <w:sz w:val="26"/>
          <w:szCs w:val="26"/>
          <w:lang w:val="en-US"/>
        </w:rPr>
        <w:t>- Không ra câu hỏi trong nội dung không học, giảm tải, học sinh tự nghiên cứu/tự đọc.</w:t>
      </w:r>
    </w:p>
    <w:p>
      <w:pPr>
        <w:spacing w:before="60" w:after="60" w:line="312" w:lineRule="auto"/>
        <w:jc w:val="both"/>
        <w:rPr>
          <w:rFonts w:cs="Times New Roman"/>
          <w:b/>
          <w:sz w:val="26"/>
          <w:szCs w:val="26"/>
          <w:lang w:val="en-US"/>
        </w:rPr>
      </w:pPr>
      <w:r>
        <w:rPr>
          <w:rFonts w:cs="Times New Roman"/>
          <w:sz w:val="26"/>
          <w:szCs w:val="26"/>
          <w:lang w:val="en-US"/>
        </w:rPr>
        <w:tab/>
      </w:r>
      <w:r>
        <w:rPr>
          <w:rFonts w:cs="Times New Roman"/>
          <w:b/>
          <w:sz w:val="24"/>
          <w:szCs w:val="26"/>
          <w:lang w:val="en-US"/>
        </w:rPr>
        <w:t xml:space="preserve">IV. HỒ SƠ, SỔ SÁCH </w:t>
      </w:r>
    </w:p>
    <w:p>
      <w:pPr>
        <w:spacing w:before="60" w:after="60" w:line="312" w:lineRule="auto"/>
        <w:jc w:val="both"/>
        <w:rPr>
          <w:rFonts w:cs="Times New Roman"/>
          <w:b/>
          <w:sz w:val="26"/>
          <w:szCs w:val="26"/>
          <w:lang w:val="en-US"/>
        </w:rPr>
      </w:pPr>
      <w:r>
        <w:rPr>
          <w:rFonts w:cs="Times New Roman"/>
          <w:b/>
          <w:sz w:val="26"/>
          <w:szCs w:val="26"/>
          <w:lang w:val="en-US"/>
        </w:rPr>
        <w:tab/>
      </w:r>
      <w:r>
        <w:rPr>
          <w:rFonts w:cs="Times New Roman"/>
          <w:b/>
          <w:sz w:val="26"/>
          <w:szCs w:val="26"/>
          <w:lang w:val="en-US"/>
        </w:rPr>
        <w:t>1. Hồ sơ điện tử</w:t>
      </w:r>
    </w:p>
    <w:p>
      <w:pPr>
        <w:spacing w:before="60" w:after="60" w:line="312" w:lineRule="auto"/>
        <w:jc w:val="both"/>
        <w:rPr>
          <w:rFonts w:cs="Times New Roman"/>
          <w:b/>
          <w:sz w:val="26"/>
          <w:szCs w:val="26"/>
          <w:lang w:val="en-US"/>
        </w:rPr>
      </w:pPr>
      <w:r>
        <w:rPr>
          <w:rFonts w:cs="Times New Roman"/>
          <w:b/>
          <w:sz w:val="26"/>
          <w:szCs w:val="26"/>
          <w:lang w:val="en-US"/>
        </w:rPr>
        <w:tab/>
      </w:r>
      <w:r>
        <w:rPr>
          <w:rFonts w:cs="Times New Roman"/>
          <w:b/>
          <w:sz w:val="26"/>
          <w:szCs w:val="26"/>
          <w:lang w:val="en-US"/>
        </w:rPr>
        <w:t xml:space="preserve">1.1. Ban giám hiệu: </w:t>
      </w:r>
      <w:r>
        <w:rPr>
          <w:rFonts w:cs="Times New Roman"/>
          <w:sz w:val="26"/>
          <w:szCs w:val="26"/>
          <w:lang w:val="en-US"/>
        </w:rPr>
        <w:t>Kế hoạch giáo dục nhà trường.</w:t>
      </w:r>
    </w:p>
    <w:p>
      <w:pPr>
        <w:spacing w:before="60" w:after="60" w:line="312" w:lineRule="auto"/>
        <w:jc w:val="both"/>
        <w:rPr>
          <w:rFonts w:cs="Times New Roman"/>
          <w:b/>
          <w:sz w:val="26"/>
          <w:szCs w:val="26"/>
          <w:lang w:val="en-US"/>
        </w:rPr>
      </w:pPr>
      <w:r>
        <w:rPr>
          <w:rFonts w:cs="Times New Roman"/>
          <w:b/>
          <w:sz w:val="26"/>
          <w:szCs w:val="26"/>
          <w:lang w:val="en-US"/>
        </w:rPr>
        <w:tab/>
      </w:r>
      <w:r>
        <w:rPr>
          <w:rFonts w:cs="Times New Roman"/>
          <w:b/>
          <w:sz w:val="26"/>
          <w:szCs w:val="26"/>
          <w:lang w:val="en-US"/>
        </w:rPr>
        <w:t xml:space="preserve">1.2. Tổ/nhóm chuyên môn: </w:t>
      </w:r>
      <w:r>
        <w:rPr>
          <w:rFonts w:cs="Times New Roman"/>
          <w:sz w:val="26"/>
          <w:szCs w:val="26"/>
          <w:lang w:val="en-US"/>
        </w:rPr>
        <w:t xml:space="preserve">Kế hoạch giáo dục của tổ, nhóm chuyên môn, gồm: KH dạy học các môn học; KH tổ chức các hoạt động giáo dục; </w:t>
      </w:r>
      <w:r>
        <w:rPr>
          <w:rFonts w:cs="Times New Roman"/>
          <w:color w:val="FF0000"/>
          <w:sz w:val="26"/>
          <w:szCs w:val="26"/>
          <w:lang w:val="en-US"/>
        </w:rPr>
        <w:t>Phân phối chương trình của nhóm (Nhóm thống nhất xây dựng cho tất cả 4 khối, nhóm trưởng gửi) gửi khi có chỉ đạo của BGH</w:t>
      </w:r>
      <w:r>
        <w:rPr>
          <w:rFonts w:cs="Times New Roman"/>
          <w:sz w:val="26"/>
          <w:szCs w:val="26"/>
          <w:lang w:val="en-US"/>
        </w:rPr>
        <w:t>.</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 xml:space="preserve">1.2. Giáo viên: </w:t>
      </w:r>
      <w:r>
        <w:rPr>
          <w:rFonts w:cs="Times New Roman"/>
          <w:sz w:val="26"/>
          <w:szCs w:val="26"/>
          <w:lang w:val="en-US"/>
        </w:rPr>
        <w:t>Kế hoạch giáo dục của giáo viên và KH bài dạy/giáo án.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color w:val="FF0000"/>
          <w:sz w:val="26"/>
          <w:szCs w:val="26"/>
          <w:lang w:val="en-US"/>
        </w:rPr>
        <w:t>- KH giáo dục của Gv gửi lên CSDL trước ngày 01/9/2023 và bản cứng kèm PPCT có đầy đủ chữ ký các thành viên, TTCM và xác nhận của BGH kẹp trong sổ KHGD.</w:t>
      </w:r>
    </w:p>
    <w:p>
      <w:pPr>
        <w:jc w:val="both"/>
        <w:rPr>
          <w:rFonts w:cs="Times New Roman"/>
          <w:sz w:val="26"/>
          <w:szCs w:val="26"/>
          <w:lang w:val="en-US"/>
        </w:rPr>
      </w:pPr>
      <w:r>
        <w:rPr>
          <w:color w:val="FF0000"/>
          <w:sz w:val="24"/>
        </w:rPr>
        <w:tab/>
      </w:r>
      <w:r>
        <w:rPr>
          <w:color w:val="FF0000"/>
          <w:sz w:val="24"/>
          <w:lang w:val="en-US"/>
        </w:rPr>
        <w:t xml:space="preserve">- </w:t>
      </w:r>
      <w:r>
        <w:rPr>
          <w:color w:val="FF0000"/>
          <w:sz w:val="24"/>
        </w:rPr>
        <w:t xml:space="preserve">Kế hoạch </w:t>
      </w:r>
      <w:r>
        <w:rPr>
          <w:color w:val="FF0000"/>
          <w:sz w:val="24"/>
          <w:lang w:val="en-US"/>
        </w:rPr>
        <w:t>bài</w:t>
      </w:r>
      <w:r>
        <w:rPr>
          <w:color w:val="FF0000"/>
          <w:sz w:val="24"/>
        </w:rPr>
        <w:t xml:space="preserve"> dạy/Giáo án phải gửi lên CSDL theo quy định trước ngày dạy 3 đến </w:t>
      </w:r>
      <w:r>
        <w:rPr>
          <w:color w:val="FF0000"/>
          <w:sz w:val="24"/>
          <w:lang w:val="en-US"/>
        </w:rPr>
        <w:t>20</w:t>
      </w:r>
      <w:r>
        <w:rPr>
          <w:color w:val="FF0000"/>
          <w:sz w:val="24"/>
        </w:rPr>
        <w:t xml:space="preserve"> ngày và phải có khi lên lớp (bản in hoặc bản mềm)</w:t>
      </w:r>
      <w:r>
        <w:rPr>
          <w:b/>
          <w:color w:val="FF0000"/>
          <w:sz w:val="24"/>
        </w:rPr>
        <w:t>.</w:t>
      </w:r>
      <w:r>
        <w:rPr>
          <w:color w:val="FF0000"/>
          <w:sz w:val="24"/>
        </w:rPr>
        <w:t xml:space="preserve"> </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2.</w:t>
      </w:r>
      <w:r>
        <w:rPr>
          <w:rFonts w:cs="Times New Roman"/>
          <w:sz w:val="26"/>
          <w:szCs w:val="26"/>
          <w:lang w:val="en-US"/>
        </w:rPr>
        <w:t xml:space="preserve"> </w:t>
      </w:r>
      <w:r>
        <w:rPr>
          <w:rFonts w:cs="Times New Roman"/>
          <w:b/>
          <w:sz w:val="26"/>
          <w:szCs w:val="26"/>
          <w:lang w:val="en-US"/>
        </w:rPr>
        <w:t>Hồ sơ giấy</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 xml:space="preserve">2.1. Ban giám hiệu: </w:t>
      </w:r>
      <w:r>
        <w:rPr>
          <w:rFonts w:cs="Times New Roman"/>
          <w:sz w:val="26"/>
          <w:szCs w:val="26"/>
          <w:lang w:val="en-US"/>
        </w:rPr>
        <w:t>Các loại Kế hoạch theo qui định (trên 20 loại).</w:t>
      </w:r>
    </w:p>
    <w:p>
      <w:pPr>
        <w:spacing w:before="60" w:after="60" w:line="312" w:lineRule="auto"/>
        <w:jc w:val="both"/>
        <w:rPr>
          <w:rFonts w:cs="Times New Roman"/>
          <w:b/>
          <w:sz w:val="26"/>
          <w:szCs w:val="26"/>
          <w:lang w:val="en-US"/>
        </w:rPr>
      </w:pPr>
      <w:r>
        <w:rPr>
          <w:rFonts w:cs="Times New Roman"/>
          <w:sz w:val="26"/>
          <w:szCs w:val="26"/>
          <w:lang w:val="en-US"/>
        </w:rPr>
        <w:tab/>
      </w:r>
      <w:r>
        <w:rPr>
          <w:rFonts w:cs="Times New Roman"/>
          <w:b/>
          <w:sz w:val="26"/>
          <w:szCs w:val="26"/>
          <w:lang w:val="en-US"/>
        </w:rPr>
        <w:t>2.2. Tổ chuyên môn: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Sổ ghi chép các nội dung sinh hoạt chuyên môn, các cuộc họp (từ nhóm đến tổ);</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w:t>
      </w:r>
      <w:r>
        <w:rPr>
          <w:rFonts w:cs="Times New Roman"/>
          <w:sz w:val="26"/>
          <w:szCs w:val="26"/>
          <w:lang w:val="en-US"/>
        </w:rPr>
        <w:t xml:space="preserve"> Các văn bản chỉ đạo;</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w:t>
      </w:r>
      <w:r>
        <w:rPr>
          <w:rFonts w:cs="Times New Roman"/>
          <w:sz w:val="26"/>
          <w:szCs w:val="26"/>
          <w:lang w:val="en-US"/>
        </w:rPr>
        <w:t xml:space="preserve">  Hồ sơ đánh giá giáo viên: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Kế hoạch kiểm tra toàn diện giáo viên;</w:t>
      </w:r>
      <w:r>
        <w:rPr>
          <w:rFonts w:cs="Times New Roman"/>
          <w:sz w:val="26"/>
          <w:szCs w:val="26"/>
          <w:lang w:val="en-US"/>
        </w:rPr>
        <w:tab/>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Kết quả kiểm tra;</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Tổng hợp số lượng, kết quả kiểm tra theo kỳ.</w:t>
      </w:r>
    </w:p>
    <w:p>
      <w:pPr>
        <w:spacing w:before="60" w:after="60" w:line="312" w:lineRule="auto"/>
        <w:jc w:val="both"/>
        <w:rPr>
          <w:rFonts w:cs="Times New Roman"/>
          <w:b/>
          <w:sz w:val="26"/>
          <w:szCs w:val="26"/>
          <w:lang w:val="en-US"/>
        </w:rPr>
      </w:pPr>
      <w:r>
        <w:rPr>
          <w:rFonts w:cs="Times New Roman"/>
          <w:b/>
          <w:sz w:val="26"/>
          <w:szCs w:val="26"/>
          <w:lang w:val="en-US"/>
        </w:rPr>
        <w:tab/>
      </w:r>
      <w:r>
        <w:rPr>
          <w:rFonts w:cs="Times New Roman"/>
          <w:b/>
          <w:sz w:val="26"/>
          <w:szCs w:val="26"/>
          <w:lang w:val="en-US"/>
        </w:rPr>
        <w:t>2.3. Giáo viên: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Khung chương trình (đã được thống nhất trong nhóm và phê duyệt của BGH) ghim ở trang đầu KH giảng dạy.</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Ghi Kế hoạch giảng dạy chậm nhất vào thứ 7 trước tuần dạy.</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w:t>
      </w:r>
      <w:r>
        <w:rPr>
          <w:rFonts w:cs="Times New Roman"/>
          <w:sz w:val="26"/>
          <w:szCs w:val="26"/>
          <w:lang w:val="en-US"/>
        </w:rPr>
        <w:t xml:space="preserve"> Dự giờ và SHCM. Khuyến khích Gv dự giờ để trao đổi chuyên môn, tập trung quan sát hoạt động của Hs và ghi chép các nội dung SH chuyên môn vào sổ ghi chép cá nhân.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Gợi ý cách ghi nội dung tiết dự (đối với các môn chưa có thống nhất):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407" w:type="dxa"/>
          </w:tcPr>
          <w:p>
            <w:pPr>
              <w:spacing w:before="60" w:after="60" w:line="312" w:lineRule="auto"/>
              <w:ind w:firstLine="720"/>
              <w:jc w:val="center"/>
              <w:rPr>
                <w:rFonts w:cs="Times New Roman"/>
                <w:sz w:val="26"/>
                <w:szCs w:val="26"/>
                <w:lang w:val="en-US"/>
              </w:rPr>
            </w:pPr>
            <w:r>
              <w:rPr>
                <w:rFonts w:cs="Times New Roman"/>
                <w:sz w:val="26"/>
                <w:szCs w:val="26"/>
                <w:lang w:val="en-US"/>
              </w:rPr>
              <w:t>HĐ của HS</w:t>
            </w:r>
          </w:p>
        </w:tc>
        <w:tc>
          <w:tcPr>
            <w:tcW w:w="2407" w:type="dxa"/>
          </w:tcPr>
          <w:p>
            <w:pPr>
              <w:spacing w:before="60" w:after="60" w:line="312" w:lineRule="auto"/>
              <w:ind w:firstLine="36"/>
              <w:jc w:val="center"/>
              <w:rPr>
                <w:rFonts w:cs="Times New Roman"/>
                <w:sz w:val="26"/>
                <w:szCs w:val="26"/>
                <w:lang w:val="en-US"/>
              </w:rPr>
            </w:pPr>
            <w:r>
              <w:rPr>
                <w:rFonts w:cs="Times New Roman"/>
                <w:sz w:val="26"/>
                <w:szCs w:val="26"/>
                <w:lang w:val="en-US"/>
              </w:rPr>
              <w:t>Nguyên nhân</w:t>
            </w:r>
          </w:p>
        </w:tc>
        <w:tc>
          <w:tcPr>
            <w:tcW w:w="2407" w:type="dxa"/>
          </w:tcPr>
          <w:p>
            <w:pPr>
              <w:spacing w:before="60" w:after="60" w:line="312" w:lineRule="auto"/>
              <w:ind w:firstLine="31"/>
              <w:jc w:val="center"/>
              <w:rPr>
                <w:rFonts w:cs="Times New Roman"/>
                <w:sz w:val="26"/>
                <w:szCs w:val="26"/>
                <w:lang w:val="en-US"/>
              </w:rPr>
            </w:pPr>
            <w:r>
              <w:rPr>
                <w:rFonts w:cs="Times New Roman"/>
                <w:sz w:val="26"/>
                <w:szCs w:val="26"/>
                <w:lang w:val="en-US"/>
              </w:rPr>
              <w:t>Giải pháp</w:t>
            </w:r>
          </w:p>
        </w:tc>
        <w:tc>
          <w:tcPr>
            <w:tcW w:w="2407" w:type="dxa"/>
          </w:tcPr>
          <w:p>
            <w:pPr>
              <w:spacing w:before="60" w:after="60" w:line="312" w:lineRule="auto"/>
              <w:ind w:firstLine="720"/>
              <w:jc w:val="both"/>
              <w:rPr>
                <w:rFonts w:cs="Times New Roman"/>
                <w:sz w:val="26"/>
                <w:szCs w:val="26"/>
                <w:lang w:val="en-US"/>
              </w:rPr>
            </w:pPr>
            <w:r>
              <w:rPr>
                <w:rFonts w:cs="Times New Roman"/>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before="60" w:after="60" w:line="312" w:lineRule="auto"/>
              <w:ind w:firstLine="0"/>
              <w:jc w:val="both"/>
              <w:rPr>
                <w:rFonts w:cs="Times New Roman"/>
                <w:sz w:val="26"/>
                <w:szCs w:val="26"/>
                <w:lang w:val="en-US"/>
              </w:rPr>
            </w:pPr>
            <w:r>
              <w:rPr>
                <w:rFonts w:cs="Times New Roman"/>
                <w:sz w:val="26"/>
                <w:szCs w:val="26"/>
                <w:lang w:val="en-US"/>
              </w:rPr>
              <w:t>(Mức độ, hiệu quả)</w:t>
            </w:r>
          </w:p>
        </w:tc>
        <w:tc>
          <w:tcPr>
            <w:tcW w:w="2407" w:type="dxa"/>
          </w:tcPr>
          <w:p>
            <w:pPr>
              <w:spacing w:before="60" w:after="60" w:line="312" w:lineRule="auto"/>
              <w:ind w:firstLine="720"/>
              <w:jc w:val="both"/>
              <w:rPr>
                <w:rFonts w:cs="Times New Roman"/>
                <w:sz w:val="26"/>
                <w:szCs w:val="26"/>
                <w:lang w:val="en-US"/>
              </w:rPr>
            </w:pPr>
          </w:p>
        </w:tc>
        <w:tc>
          <w:tcPr>
            <w:tcW w:w="2407" w:type="dxa"/>
          </w:tcPr>
          <w:p>
            <w:pPr>
              <w:spacing w:before="60" w:after="60" w:line="312" w:lineRule="auto"/>
              <w:ind w:firstLine="720"/>
              <w:jc w:val="both"/>
              <w:rPr>
                <w:rFonts w:cs="Times New Roman"/>
                <w:sz w:val="26"/>
                <w:szCs w:val="26"/>
                <w:lang w:val="en-US"/>
              </w:rPr>
            </w:pPr>
          </w:p>
        </w:tc>
        <w:tc>
          <w:tcPr>
            <w:tcW w:w="2407" w:type="dxa"/>
          </w:tcPr>
          <w:p>
            <w:pPr>
              <w:spacing w:before="60" w:after="60" w:line="312" w:lineRule="auto"/>
              <w:ind w:firstLine="720"/>
              <w:jc w:val="both"/>
              <w:rPr>
                <w:rFonts w:cs="Times New Roman"/>
                <w:sz w:val="26"/>
                <w:szCs w:val="26"/>
                <w:lang w:val="en-US"/>
              </w:rPr>
            </w:pPr>
          </w:p>
        </w:tc>
      </w:tr>
    </w:tbl>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w:t>
      </w:r>
      <w:r>
        <w:rPr>
          <w:rFonts w:cs="Times New Roman"/>
          <w:sz w:val="26"/>
          <w:szCs w:val="26"/>
          <w:lang w:val="en-US"/>
        </w:rPr>
        <w:t xml:space="preserve"> Sổ theo dõi và đánh giá HS (Sổ điểm cá nhân) viết tay bằng 01 loại mực bút bi màu xanh. (BGH thống nhất mẫu, Gv tự in và </w:t>
      </w:r>
      <w:r>
        <w:rPr>
          <w:rFonts w:cs="Times New Roman"/>
          <w:b/>
          <w:i/>
          <w:sz w:val="26"/>
          <w:szCs w:val="26"/>
          <w:lang w:val="en-US"/>
        </w:rPr>
        <w:t>lưu thành sổ gốc, phải có xác nhận của BGH ở lần kiểm tra đầu tiên</w:t>
      </w:r>
      <w:r>
        <w:rPr>
          <w:rFonts w:cs="Times New Roman"/>
          <w:sz w:val="26"/>
          <w:szCs w:val="26"/>
          <w:lang w:val="en-US"/>
        </w:rPr>
        <w:t>).</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w:t>
      </w:r>
      <w:r>
        <w:rPr>
          <w:rFonts w:cs="Times New Roman"/>
          <w:sz w:val="26"/>
          <w:szCs w:val="26"/>
          <w:lang w:val="en-US"/>
        </w:rPr>
        <w:t xml:space="preserve"> Sổ kế hoạch giảng dạy.</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w:t>
      </w:r>
      <w:r>
        <w:rPr>
          <w:rFonts w:cs="Times New Roman"/>
          <w:sz w:val="26"/>
          <w:szCs w:val="26"/>
          <w:lang w:val="en-US"/>
        </w:rPr>
        <w:t xml:space="preserve"> Sổ chủ nhiệm (đối với GVCN).</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w:t>
      </w:r>
      <w:r>
        <w:rPr>
          <w:rFonts w:cs="Times New Roman"/>
          <w:sz w:val="26"/>
          <w:szCs w:val="26"/>
          <w:lang w:val="en-US"/>
        </w:rPr>
        <w:t xml:space="preserve"> Lưu văn bản chỉ đạo (trường, tổ).</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Kế hoạch bài dạy (dạy thêm). Đối với đ/c T.Mai, đ/c Oanh phải viết tay phần nội dung lên lớp, hướng dẫn về nhà,… cả chính khóa và dạy thêm.</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 xml:space="preserve">3. Việc ghi sổ đầu bài: </w:t>
      </w:r>
      <w:r>
        <w:rPr>
          <w:rFonts w:cs="Times New Roman"/>
          <w:sz w:val="26"/>
          <w:szCs w:val="26"/>
          <w:lang w:val="en-US"/>
        </w:rPr>
        <w:t>Thực hiện ngay sau mỗi tiết dạy. Nhận xét, ký sau khi đã hoàn thành phần ghi của HS; ghi đúng thứ tự tiết, bài dạy /chủ đề/hoạt động/..... theo khung chương trình đã phê duyệt và điểm KTĐGtx (hỏi đáp, ...) của HS. Không mang sổ ra khỏi khu vực quy định.</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b/>
          <w:sz w:val="26"/>
          <w:szCs w:val="26"/>
          <w:lang w:val="en-US"/>
        </w:rPr>
        <w:t>Lưu ý:</w:t>
      </w:r>
      <w:r>
        <w:rPr>
          <w:rFonts w:cs="Times New Roman"/>
          <w:sz w:val="26"/>
          <w:szCs w:val="26"/>
          <w:lang w:val="en-US"/>
        </w:rPr>
        <w:t xml:space="preserve"> Không dùng bút xóa trong các loại hồ sơ.</w:t>
      </w:r>
    </w:p>
    <w:p>
      <w:pPr>
        <w:spacing w:before="60" w:after="60" w:line="312" w:lineRule="auto"/>
        <w:jc w:val="both"/>
        <w:rPr>
          <w:rFonts w:cs="Times New Roman"/>
          <w:b/>
          <w:sz w:val="24"/>
          <w:szCs w:val="26"/>
          <w:lang w:val="en-US"/>
        </w:rPr>
      </w:pPr>
      <w:r>
        <w:rPr>
          <w:rFonts w:cs="Times New Roman"/>
          <w:sz w:val="26"/>
          <w:szCs w:val="26"/>
          <w:lang w:val="en-US"/>
        </w:rPr>
        <w:tab/>
      </w:r>
      <w:r>
        <w:rPr>
          <w:rFonts w:cs="Times New Roman"/>
          <w:b/>
          <w:sz w:val="24"/>
          <w:szCs w:val="26"/>
          <w:lang w:val="en-US"/>
        </w:rPr>
        <w:t>V. DẠY HỌC CHỦ ĐỀ</w:t>
      </w:r>
    </w:p>
    <w:p>
      <w:pPr>
        <w:spacing w:before="60" w:after="60" w:line="312" w:lineRule="auto"/>
        <w:jc w:val="both"/>
        <w:rPr>
          <w:rFonts w:cs="Times New Roman"/>
          <w:sz w:val="26"/>
          <w:szCs w:val="26"/>
          <w:lang w:val="en-US"/>
        </w:rPr>
      </w:pPr>
      <w:r>
        <w:rPr>
          <w:rFonts w:cs="Times New Roman"/>
          <w:b/>
          <w:sz w:val="24"/>
          <w:szCs w:val="26"/>
          <w:lang w:val="en-US"/>
        </w:rPr>
        <w:tab/>
      </w:r>
      <w:r>
        <w:rPr>
          <w:rFonts w:cs="Times New Roman"/>
          <w:b/>
          <w:sz w:val="24"/>
          <w:szCs w:val="26"/>
          <w:lang w:val="en-US"/>
        </w:rPr>
        <w:t xml:space="preserve">- </w:t>
      </w:r>
      <w:r>
        <w:rPr>
          <w:rFonts w:cs="Times New Roman"/>
          <w:sz w:val="26"/>
          <w:szCs w:val="26"/>
          <w:lang w:val="en-US"/>
        </w:rPr>
        <w:t>Mỗi giáo viên xây dựng và thực hiện ít nhất 01 chủ đề liên môn/năm học và 01 chủ đề tích hợp/môn học mà mình giảng dạy.</w:t>
      </w:r>
    </w:p>
    <w:p>
      <w:pPr>
        <w:spacing w:before="60" w:after="60" w:line="312" w:lineRule="auto"/>
        <w:jc w:val="both"/>
        <w:rPr>
          <w:rFonts w:cs="Times New Roman"/>
          <w:sz w:val="26"/>
          <w:szCs w:val="26"/>
          <w:lang w:val="en-US"/>
        </w:rPr>
      </w:pPr>
      <w:r>
        <w:rPr>
          <w:rFonts w:cs="Times New Roman"/>
          <w:sz w:val="26"/>
          <w:szCs w:val="26"/>
          <w:lang w:val="en-US"/>
        </w:rPr>
        <w:tab/>
      </w:r>
      <w:r>
        <w:rPr>
          <w:rFonts w:cs="Times New Roman"/>
          <w:sz w:val="26"/>
          <w:szCs w:val="26"/>
          <w:lang w:val="en-US"/>
        </w:rPr>
        <w:t>- Tổ Tự nhiên xây dựng và thực hiện ít nhất 01 chủ đề giáo dục STEM/học kỳ; Tổ Xã hội xây dựng và thực hiện ít nhất 01 chủ đề liên môn tích hợp/học kỳ thực hiện vào thời gian chính khóa hoặc SHCM.</w:t>
      </w:r>
    </w:p>
    <w:p>
      <w:pPr>
        <w:spacing w:before="60" w:after="60" w:line="312" w:lineRule="auto"/>
        <w:jc w:val="both"/>
        <w:rPr>
          <w:rFonts w:cs="Times New Roman"/>
          <w:b/>
          <w:sz w:val="24"/>
          <w:szCs w:val="26"/>
          <w:lang w:val="en-US"/>
        </w:rPr>
      </w:pPr>
      <w:r>
        <w:rPr>
          <w:rFonts w:cs="Times New Roman"/>
          <w:b/>
          <w:sz w:val="24"/>
          <w:szCs w:val="26"/>
          <w:lang w:val="en-US"/>
        </w:rPr>
        <w:tab/>
      </w:r>
      <w:r>
        <w:rPr>
          <w:rFonts w:cs="Times New Roman"/>
          <w:b/>
          <w:sz w:val="24"/>
          <w:szCs w:val="26"/>
          <w:lang w:val="en-US"/>
        </w:rPr>
        <w:tab/>
      </w:r>
      <w:r>
        <w:rPr>
          <w:rFonts w:cs="Times New Roman"/>
          <w:b/>
          <w:sz w:val="24"/>
          <w:szCs w:val="26"/>
          <w:lang w:val="en-US"/>
        </w:rPr>
        <w:t>VI. PHÂN CÔNG NHIỆM VỤ</w:t>
      </w:r>
    </w:p>
    <w:p>
      <w:pPr>
        <w:spacing w:before="60" w:after="60" w:line="312" w:lineRule="auto"/>
        <w:rPr>
          <w:rFonts w:cs="Times New Roman"/>
          <w:b/>
          <w:sz w:val="26"/>
          <w:szCs w:val="26"/>
          <w:lang w:val="en-US"/>
        </w:rPr>
      </w:pPr>
      <w:r>
        <w:rPr>
          <w:rFonts w:cs="Times New Roman"/>
          <w:b/>
          <w:sz w:val="26"/>
          <w:szCs w:val="26"/>
          <w:lang w:val="en-US"/>
        </w:rPr>
        <w:tab/>
      </w:r>
      <w:r>
        <w:rPr>
          <w:rFonts w:cs="Times New Roman"/>
          <w:b/>
          <w:sz w:val="26"/>
          <w:szCs w:val="26"/>
          <w:lang w:val="en-US"/>
        </w:rPr>
        <w:t>1. Nhóm chuyên môn</w:t>
      </w:r>
    </w:p>
    <w:tbl>
      <w:tblPr>
        <w:tblStyle w:val="1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831"/>
        <w:gridCol w:w="3543"/>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b/>
                <w:sz w:val="26"/>
                <w:szCs w:val="26"/>
                <w:lang w:val="en-US"/>
              </w:rPr>
            </w:pPr>
            <w:r>
              <w:rPr>
                <w:rFonts w:eastAsia="Calibri" w:cs="Times New Roman"/>
                <w:b/>
                <w:sz w:val="26"/>
                <w:szCs w:val="26"/>
                <w:lang w:val="en-US"/>
              </w:rPr>
              <w:t>STT</w:t>
            </w:r>
          </w:p>
        </w:tc>
        <w:tc>
          <w:tcPr>
            <w:tcW w:w="2831" w:type="dxa"/>
            <w:vAlign w:val="center"/>
          </w:tcPr>
          <w:p>
            <w:pPr>
              <w:spacing w:after="0" w:line="240" w:lineRule="auto"/>
              <w:jc w:val="center"/>
              <w:rPr>
                <w:rFonts w:eastAsia="Calibri" w:cs="Times New Roman"/>
                <w:b/>
                <w:sz w:val="26"/>
                <w:szCs w:val="26"/>
                <w:lang w:val="en-US"/>
              </w:rPr>
            </w:pPr>
            <w:r>
              <w:rPr>
                <w:rFonts w:eastAsia="Calibri" w:cs="Times New Roman"/>
                <w:b/>
                <w:sz w:val="26"/>
                <w:szCs w:val="26"/>
                <w:lang w:val="en-US"/>
              </w:rPr>
              <w:t>NHÓM</w:t>
            </w:r>
          </w:p>
        </w:tc>
        <w:tc>
          <w:tcPr>
            <w:tcW w:w="3543" w:type="dxa"/>
            <w:vAlign w:val="center"/>
          </w:tcPr>
          <w:p>
            <w:pPr>
              <w:spacing w:after="0" w:line="240" w:lineRule="auto"/>
              <w:jc w:val="center"/>
              <w:rPr>
                <w:rFonts w:eastAsia="Calibri" w:cs="Times New Roman"/>
                <w:b/>
                <w:sz w:val="26"/>
                <w:szCs w:val="26"/>
                <w:lang w:val="en-US"/>
              </w:rPr>
            </w:pPr>
            <w:r>
              <w:rPr>
                <w:rFonts w:eastAsia="Calibri" w:cs="Times New Roman"/>
                <w:b/>
                <w:sz w:val="22"/>
                <w:szCs w:val="26"/>
                <w:lang w:val="en-US"/>
              </w:rPr>
              <w:t>PHỤ TRÁCH/NHÓM TRƯỞNG</w:t>
            </w:r>
          </w:p>
        </w:tc>
        <w:tc>
          <w:tcPr>
            <w:tcW w:w="2978" w:type="dxa"/>
            <w:vAlign w:val="center"/>
          </w:tcPr>
          <w:p>
            <w:pPr>
              <w:spacing w:after="0" w:line="240" w:lineRule="auto"/>
              <w:jc w:val="center"/>
              <w:rPr>
                <w:rFonts w:eastAsia="Calibri" w:cs="Times New Roman"/>
                <w:b/>
                <w:sz w:val="26"/>
                <w:szCs w:val="26"/>
                <w:lang w:val="en-US"/>
              </w:rPr>
            </w:pPr>
            <w:r>
              <w:rPr>
                <w:rFonts w:eastAsia="Calibri" w:cs="Times New Roman"/>
                <w:b/>
                <w:sz w:val="26"/>
                <w:szCs w:val="26"/>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rPr>
                <w:rFonts w:eastAsia="Calibri" w:cs="Times New Roman"/>
                <w:b/>
                <w:sz w:val="26"/>
                <w:szCs w:val="26"/>
                <w:lang w:val="en-US"/>
              </w:rPr>
            </w:pPr>
            <w:r>
              <w:rPr>
                <w:rFonts w:eastAsia="Calibri" w:cs="Times New Roman"/>
                <w:b/>
                <w:sz w:val="26"/>
                <w:szCs w:val="26"/>
                <w:lang w:val="en-US"/>
              </w:rPr>
              <w:t>1</w:t>
            </w:r>
          </w:p>
        </w:tc>
        <w:tc>
          <w:tcPr>
            <w:tcW w:w="2831"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Toán</w:t>
            </w:r>
          </w:p>
        </w:tc>
        <w:tc>
          <w:tcPr>
            <w:tcW w:w="3543"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Đ/c Lãm</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1.1</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Toán 9</w:t>
            </w:r>
          </w:p>
        </w:tc>
        <w:tc>
          <w:tcPr>
            <w:tcW w:w="3543" w:type="dxa"/>
          </w:tcPr>
          <w:p>
            <w:pPr>
              <w:spacing w:after="0" w:line="240" w:lineRule="auto"/>
              <w:rPr>
                <w:rFonts w:eastAsia="Calibri" w:cs="Times New Roman"/>
                <w:sz w:val="26"/>
                <w:szCs w:val="26"/>
                <w:lang w:val="en-US"/>
              </w:rPr>
            </w:pPr>
            <w:r>
              <w:rPr>
                <w:rFonts w:eastAsia="Calibri" w:cs="Times New Roman"/>
                <w:sz w:val="26"/>
                <w:szCs w:val="26"/>
                <w:lang w:val="en-US"/>
              </w:rPr>
              <w:t>Đ/c Mai</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1.2</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Toán 8</w:t>
            </w:r>
          </w:p>
        </w:tc>
        <w:tc>
          <w:tcPr>
            <w:tcW w:w="3543" w:type="dxa"/>
          </w:tcPr>
          <w:p>
            <w:pPr>
              <w:spacing w:after="0" w:line="240" w:lineRule="auto"/>
              <w:rPr>
                <w:rFonts w:eastAsia="Calibri" w:cs="Times New Roman"/>
                <w:sz w:val="26"/>
                <w:szCs w:val="26"/>
                <w:lang w:val="en-US"/>
              </w:rPr>
            </w:pPr>
            <w:r>
              <w:rPr>
                <w:rFonts w:eastAsia="Calibri" w:cs="Times New Roman"/>
                <w:sz w:val="26"/>
                <w:szCs w:val="26"/>
                <w:lang w:val="en-US"/>
              </w:rPr>
              <w:t>Đ/c Lãm</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1.3</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Toán 7</w:t>
            </w:r>
          </w:p>
        </w:tc>
        <w:tc>
          <w:tcPr>
            <w:tcW w:w="3543" w:type="dxa"/>
          </w:tcPr>
          <w:p>
            <w:pPr>
              <w:spacing w:after="0" w:line="240" w:lineRule="auto"/>
              <w:rPr>
                <w:rFonts w:eastAsia="Calibri" w:cs="Times New Roman"/>
                <w:sz w:val="26"/>
                <w:szCs w:val="26"/>
                <w:lang w:val="en-US"/>
              </w:rPr>
            </w:pPr>
            <w:r>
              <w:rPr>
                <w:rFonts w:eastAsia="Calibri" w:cs="Times New Roman"/>
                <w:sz w:val="26"/>
                <w:szCs w:val="26"/>
                <w:lang w:val="en-US"/>
              </w:rPr>
              <w:t>Đ/c Thảo</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1.4</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Toán 6</w:t>
            </w:r>
          </w:p>
        </w:tc>
        <w:tc>
          <w:tcPr>
            <w:tcW w:w="3543" w:type="dxa"/>
          </w:tcPr>
          <w:p>
            <w:pPr>
              <w:spacing w:after="0" w:line="240" w:lineRule="auto"/>
              <w:rPr>
                <w:rFonts w:eastAsia="Calibri" w:cs="Times New Roman"/>
                <w:sz w:val="26"/>
                <w:szCs w:val="26"/>
                <w:lang w:val="en-US"/>
              </w:rPr>
            </w:pPr>
            <w:r>
              <w:rPr>
                <w:rFonts w:eastAsia="Calibri" w:cs="Times New Roman"/>
                <w:sz w:val="26"/>
                <w:szCs w:val="26"/>
                <w:lang w:val="en-US"/>
              </w:rPr>
              <w:t>Đ/c Tuế</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rPr>
                <w:rFonts w:eastAsia="Calibri" w:cs="Times New Roman"/>
                <w:b/>
                <w:sz w:val="26"/>
                <w:szCs w:val="26"/>
                <w:lang w:val="en-US"/>
              </w:rPr>
            </w:pPr>
            <w:r>
              <w:rPr>
                <w:rFonts w:eastAsia="Calibri" w:cs="Times New Roman"/>
                <w:b/>
                <w:sz w:val="26"/>
                <w:szCs w:val="26"/>
                <w:lang w:val="en-US"/>
              </w:rPr>
              <w:t>2</w:t>
            </w:r>
          </w:p>
        </w:tc>
        <w:tc>
          <w:tcPr>
            <w:tcW w:w="2831"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Văn</w:t>
            </w:r>
          </w:p>
        </w:tc>
        <w:tc>
          <w:tcPr>
            <w:tcW w:w="3543"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Đ/c Thu</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2.1</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Văn 9</w:t>
            </w:r>
          </w:p>
        </w:tc>
        <w:tc>
          <w:tcPr>
            <w:tcW w:w="3543" w:type="dxa"/>
          </w:tcPr>
          <w:p>
            <w:pPr>
              <w:spacing w:after="0" w:line="240" w:lineRule="auto"/>
              <w:rPr>
                <w:rFonts w:eastAsia="Calibri" w:cs="Times New Roman"/>
                <w:sz w:val="26"/>
                <w:szCs w:val="26"/>
                <w:lang w:val="en-US"/>
              </w:rPr>
            </w:pPr>
            <w:r>
              <w:rPr>
                <w:rFonts w:eastAsia="Calibri" w:cs="Times New Roman"/>
                <w:sz w:val="26"/>
                <w:szCs w:val="26"/>
                <w:lang w:val="en-US"/>
              </w:rPr>
              <w:t>Đ/c Thu</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2.2</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Văn 8</w:t>
            </w:r>
          </w:p>
        </w:tc>
        <w:tc>
          <w:tcPr>
            <w:tcW w:w="3543" w:type="dxa"/>
          </w:tcPr>
          <w:p>
            <w:pPr>
              <w:spacing w:after="0" w:line="240" w:lineRule="auto"/>
              <w:rPr>
                <w:rFonts w:hint="default" w:eastAsia="Calibri" w:cs="Times New Roman"/>
                <w:sz w:val="26"/>
                <w:szCs w:val="26"/>
                <w:lang w:val="en-US"/>
              </w:rPr>
            </w:pPr>
            <w:r>
              <w:rPr>
                <w:rFonts w:eastAsia="Calibri" w:cs="Times New Roman"/>
                <w:sz w:val="26"/>
                <w:szCs w:val="26"/>
                <w:lang w:val="en-US"/>
              </w:rPr>
              <w:t xml:space="preserve">Đ/c </w:t>
            </w:r>
            <w:r>
              <w:rPr>
                <w:rFonts w:hint="default" w:eastAsia="Calibri" w:cs="Times New Roman"/>
                <w:sz w:val="26"/>
                <w:szCs w:val="26"/>
                <w:lang w:val="en-US"/>
              </w:rPr>
              <w:t>Tình</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2.3</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Văn 7</w:t>
            </w:r>
          </w:p>
        </w:tc>
        <w:tc>
          <w:tcPr>
            <w:tcW w:w="3543" w:type="dxa"/>
          </w:tcPr>
          <w:p>
            <w:pPr>
              <w:spacing w:after="0" w:line="240" w:lineRule="auto"/>
              <w:rPr>
                <w:rFonts w:eastAsia="Calibri" w:cs="Times New Roman"/>
                <w:sz w:val="26"/>
                <w:szCs w:val="26"/>
                <w:lang w:val="en-US"/>
              </w:rPr>
            </w:pPr>
            <w:r>
              <w:rPr>
                <w:rFonts w:eastAsia="Calibri" w:cs="Times New Roman"/>
                <w:sz w:val="26"/>
                <w:szCs w:val="26"/>
                <w:lang w:val="en-US"/>
              </w:rPr>
              <w:t xml:space="preserve">Đ/c Duyên </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2.4</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Văn 6</w:t>
            </w:r>
          </w:p>
        </w:tc>
        <w:tc>
          <w:tcPr>
            <w:tcW w:w="3543" w:type="dxa"/>
          </w:tcPr>
          <w:p>
            <w:pPr>
              <w:spacing w:after="0" w:line="240" w:lineRule="auto"/>
              <w:rPr>
                <w:rFonts w:hint="default" w:eastAsia="Calibri" w:cs="Times New Roman"/>
                <w:sz w:val="26"/>
                <w:szCs w:val="26"/>
                <w:lang w:val="en-US"/>
              </w:rPr>
            </w:pPr>
            <w:r>
              <w:rPr>
                <w:rFonts w:eastAsia="Calibri" w:cs="Times New Roman"/>
                <w:sz w:val="26"/>
                <w:szCs w:val="26"/>
                <w:lang w:val="en-US"/>
              </w:rPr>
              <w:t xml:space="preserve">Đ/c </w:t>
            </w:r>
            <w:r>
              <w:rPr>
                <w:rFonts w:hint="default" w:eastAsia="Calibri" w:cs="Times New Roman"/>
                <w:sz w:val="26"/>
                <w:szCs w:val="26"/>
                <w:lang w:val="en-US"/>
              </w:rPr>
              <w:t>Lanh</w:t>
            </w:r>
            <w:bookmarkStart w:id="0" w:name="_GoBack"/>
            <w:bookmarkEnd w:id="0"/>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rPr>
                <w:rFonts w:eastAsia="Calibri" w:cs="Times New Roman"/>
                <w:b/>
                <w:sz w:val="26"/>
                <w:szCs w:val="26"/>
                <w:lang w:val="en-US"/>
              </w:rPr>
            </w:pPr>
            <w:r>
              <w:rPr>
                <w:rFonts w:eastAsia="Calibri" w:cs="Times New Roman"/>
                <w:b/>
                <w:sz w:val="26"/>
                <w:szCs w:val="26"/>
                <w:lang w:val="en-US"/>
              </w:rPr>
              <w:t>3</w:t>
            </w:r>
          </w:p>
        </w:tc>
        <w:tc>
          <w:tcPr>
            <w:tcW w:w="2831" w:type="dxa"/>
          </w:tcPr>
          <w:p>
            <w:pPr>
              <w:spacing w:after="0" w:line="240" w:lineRule="auto"/>
              <w:rPr>
                <w:rFonts w:eastAsia="Calibri" w:cs="Times New Roman"/>
                <w:b/>
                <w:sz w:val="26"/>
                <w:szCs w:val="26"/>
                <w:lang w:val="en-US"/>
              </w:rPr>
            </w:pPr>
            <w:r>
              <w:rPr>
                <w:rFonts w:eastAsia="Calibri" w:cs="Times New Roman"/>
                <w:b/>
                <w:sz w:val="26"/>
                <w:szCs w:val="26"/>
                <w:lang w:val="en-US"/>
              </w:rPr>
              <w:t>Lý, Hóa, Sinh, CN</w:t>
            </w:r>
          </w:p>
        </w:tc>
        <w:tc>
          <w:tcPr>
            <w:tcW w:w="3543"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Đ/c Hương</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3.1</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Hóa, Sinh</w:t>
            </w:r>
          </w:p>
        </w:tc>
        <w:tc>
          <w:tcPr>
            <w:tcW w:w="3543" w:type="dxa"/>
          </w:tcPr>
          <w:p>
            <w:pPr>
              <w:spacing w:after="0" w:line="240" w:lineRule="auto"/>
              <w:rPr>
                <w:rFonts w:eastAsia="Calibri" w:cs="Times New Roman"/>
                <w:sz w:val="26"/>
                <w:szCs w:val="26"/>
                <w:lang w:val="en-US"/>
              </w:rPr>
            </w:pPr>
            <w:r>
              <w:rPr>
                <w:rFonts w:eastAsia="Calibri" w:cs="Times New Roman"/>
                <w:sz w:val="26"/>
                <w:szCs w:val="26"/>
                <w:lang w:val="en-US"/>
              </w:rPr>
              <w:t>Đ/c Liên</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3.2</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Công nghệ</w:t>
            </w:r>
          </w:p>
        </w:tc>
        <w:tc>
          <w:tcPr>
            <w:tcW w:w="3543" w:type="dxa"/>
          </w:tcPr>
          <w:p>
            <w:pPr>
              <w:spacing w:after="0" w:line="240" w:lineRule="auto"/>
              <w:rPr>
                <w:rFonts w:eastAsia="Calibri" w:cs="Times New Roman"/>
                <w:sz w:val="26"/>
                <w:szCs w:val="26"/>
                <w:lang w:val="en-US"/>
              </w:rPr>
            </w:pPr>
            <w:r>
              <w:rPr>
                <w:rFonts w:eastAsia="Calibri" w:cs="Times New Roman"/>
                <w:sz w:val="26"/>
                <w:szCs w:val="26"/>
                <w:lang w:val="en-US"/>
              </w:rPr>
              <w:t>Đ/c Nghĩa</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3.3</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Vật lý</w:t>
            </w:r>
          </w:p>
        </w:tc>
        <w:tc>
          <w:tcPr>
            <w:tcW w:w="3543" w:type="dxa"/>
          </w:tcPr>
          <w:p>
            <w:pPr>
              <w:spacing w:after="0" w:line="240" w:lineRule="auto"/>
              <w:rPr>
                <w:rFonts w:eastAsia="Calibri" w:cs="Times New Roman"/>
                <w:sz w:val="26"/>
                <w:szCs w:val="26"/>
                <w:lang w:val="en-US"/>
              </w:rPr>
            </w:pPr>
            <w:r>
              <w:rPr>
                <w:rFonts w:eastAsia="Calibri" w:cs="Times New Roman"/>
                <w:sz w:val="26"/>
                <w:szCs w:val="26"/>
                <w:lang w:val="en-US"/>
              </w:rPr>
              <w:t>Đ/c Hương</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rPr>
                <w:rFonts w:eastAsia="Calibri" w:cs="Times New Roman"/>
                <w:b/>
                <w:sz w:val="26"/>
                <w:szCs w:val="26"/>
                <w:lang w:val="en-US"/>
              </w:rPr>
            </w:pPr>
            <w:r>
              <w:rPr>
                <w:rFonts w:eastAsia="Calibri" w:cs="Times New Roman"/>
                <w:b/>
                <w:sz w:val="26"/>
                <w:szCs w:val="26"/>
                <w:lang w:val="en-US"/>
              </w:rPr>
              <w:t>4</w:t>
            </w:r>
          </w:p>
        </w:tc>
        <w:tc>
          <w:tcPr>
            <w:tcW w:w="2831" w:type="dxa"/>
          </w:tcPr>
          <w:p>
            <w:pPr>
              <w:spacing w:after="0" w:line="240" w:lineRule="auto"/>
              <w:rPr>
                <w:rFonts w:eastAsia="Calibri" w:cs="Times New Roman"/>
                <w:b/>
                <w:sz w:val="26"/>
                <w:szCs w:val="26"/>
                <w:lang w:val="en-US"/>
              </w:rPr>
            </w:pPr>
            <w:r>
              <w:rPr>
                <w:rFonts w:eastAsia="Calibri" w:cs="Times New Roman"/>
                <w:b/>
                <w:sz w:val="26"/>
                <w:szCs w:val="26"/>
                <w:lang w:val="en-US"/>
              </w:rPr>
              <w:t>Tin</w:t>
            </w:r>
          </w:p>
        </w:tc>
        <w:tc>
          <w:tcPr>
            <w:tcW w:w="3543"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Đ/c Trí Thanh</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rPr>
                <w:rFonts w:eastAsia="Calibri" w:cs="Times New Roman"/>
                <w:b/>
                <w:sz w:val="26"/>
                <w:szCs w:val="26"/>
                <w:lang w:val="en-US"/>
              </w:rPr>
            </w:pPr>
            <w:r>
              <w:rPr>
                <w:rFonts w:eastAsia="Calibri" w:cs="Times New Roman"/>
                <w:b/>
                <w:sz w:val="26"/>
                <w:szCs w:val="26"/>
                <w:lang w:val="en-US"/>
              </w:rPr>
              <w:t>5</w:t>
            </w:r>
          </w:p>
        </w:tc>
        <w:tc>
          <w:tcPr>
            <w:tcW w:w="2831" w:type="dxa"/>
          </w:tcPr>
          <w:p>
            <w:pPr>
              <w:spacing w:after="0" w:line="240" w:lineRule="auto"/>
              <w:rPr>
                <w:rFonts w:eastAsia="Calibri" w:cs="Times New Roman"/>
                <w:b/>
                <w:sz w:val="26"/>
                <w:szCs w:val="26"/>
                <w:lang w:val="en-US"/>
              </w:rPr>
            </w:pPr>
            <w:r>
              <w:rPr>
                <w:rFonts w:eastAsia="Calibri" w:cs="Times New Roman"/>
                <w:b/>
                <w:sz w:val="26"/>
                <w:szCs w:val="26"/>
                <w:lang w:val="en-US"/>
              </w:rPr>
              <w:t>Lịch sử-Địa lý</w:t>
            </w:r>
          </w:p>
        </w:tc>
        <w:tc>
          <w:tcPr>
            <w:tcW w:w="3543"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Đ/c Nga Thanh</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5.1</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Sử</w:t>
            </w:r>
          </w:p>
        </w:tc>
        <w:tc>
          <w:tcPr>
            <w:tcW w:w="3543" w:type="dxa"/>
          </w:tcPr>
          <w:p>
            <w:pPr>
              <w:spacing w:after="0" w:line="240" w:lineRule="auto"/>
              <w:rPr>
                <w:rFonts w:eastAsia="Calibri" w:cs="Times New Roman"/>
                <w:sz w:val="26"/>
                <w:szCs w:val="26"/>
                <w:lang w:val="en-US"/>
              </w:rPr>
            </w:pPr>
            <w:r>
              <w:rPr>
                <w:rFonts w:eastAsia="Calibri" w:cs="Times New Roman"/>
                <w:sz w:val="26"/>
                <w:szCs w:val="26"/>
                <w:lang w:val="en-US"/>
              </w:rPr>
              <w:t>Đ/c Nga Thanh</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jc w:val="right"/>
              <w:rPr>
                <w:rFonts w:eastAsia="Calibri" w:cs="Times New Roman"/>
                <w:sz w:val="26"/>
                <w:szCs w:val="26"/>
                <w:lang w:val="en-US"/>
              </w:rPr>
            </w:pPr>
            <w:r>
              <w:rPr>
                <w:rFonts w:eastAsia="Calibri" w:cs="Times New Roman"/>
                <w:sz w:val="26"/>
                <w:szCs w:val="26"/>
                <w:lang w:val="en-US"/>
              </w:rPr>
              <w:t>5.2</w:t>
            </w:r>
          </w:p>
        </w:tc>
        <w:tc>
          <w:tcPr>
            <w:tcW w:w="2831" w:type="dxa"/>
          </w:tcPr>
          <w:p>
            <w:pPr>
              <w:spacing w:after="0" w:line="240" w:lineRule="auto"/>
              <w:rPr>
                <w:rFonts w:eastAsia="Calibri" w:cs="Times New Roman"/>
                <w:sz w:val="26"/>
                <w:szCs w:val="26"/>
                <w:lang w:val="en-US"/>
              </w:rPr>
            </w:pPr>
            <w:r>
              <w:rPr>
                <w:rFonts w:eastAsia="Calibri" w:cs="Times New Roman"/>
                <w:sz w:val="26"/>
                <w:szCs w:val="26"/>
                <w:lang w:val="en-US"/>
              </w:rPr>
              <w:t>Địa</w:t>
            </w:r>
          </w:p>
        </w:tc>
        <w:tc>
          <w:tcPr>
            <w:tcW w:w="3543" w:type="dxa"/>
          </w:tcPr>
          <w:p>
            <w:pPr>
              <w:spacing w:after="0" w:line="240" w:lineRule="auto"/>
              <w:rPr>
                <w:rFonts w:eastAsia="Calibri" w:cs="Times New Roman"/>
                <w:sz w:val="26"/>
                <w:szCs w:val="26"/>
                <w:lang w:val="en-US"/>
              </w:rPr>
            </w:pPr>
            <w:r>
              <w:rPr>
                <w:rFonts w:eastAsia="Calibri" w:cs="Times New Roman"/>
                <w:sz w:val="26"/>
                <w:szCs w:val="26"/>
                <w:lang w:val="en-US"/>
              </w:rPr>
              <w:t>Đ/c Huệ</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rPr>
                <w:rFonts w:eastAsia="Calibri" w:cs="Times New Roman"/>
                <w:b/>
                <w:sz w:val="26"/>
                <w:szCs w:val="26"/>
                <w:lang w:val="en-US"/>
              </w:rPr>
            </w:pPr>
            <w:r>
              <w:rPr>
                <w:rFonts w:eastAsia="Calibri" w:cs="Times New Roman"/>
                <w:b/>
                <w:sz w:val="26"/>
                <w:szCs w:val="26"/>
                <w:lang w:val="en-US"/>
              </w:rPr>
              <w:t>6</w:t>
            </w:r>
          </w:p>
        </w:tc>
        <w:tc>
          <w:tcPr>
            <w:tcW w:w="2831" w:type="dxa"/>
          </w:tcPr>
          <w:p>
            <w:pPr>
              <w:spacing w:after="0" w:line="240" w:lineRule="auto"/>
              <w:rPr>
                <w:rFonts w:eastAsia="Calibri" w:cs="Times New Roman"/>
                <w:b/>
                <w:sz w:val="26"/>
                <w:szCs w:val="26"/>
                <w:lang w:val="en-US"/>
              </w:rPr>
            </w:pPr>
            <w:r>
              <w:rPr>
                <w:rFonts w:eastAsia="Calibri" w:cs="Times New Roman"/>
                <w:b/>
                <w:sz w:val="26"/>
                <w:szCs w:val="26"/>
                <w:lang w:val="en-US"/>
              </w:rPr>
              <w:t>GDCD</w:t>
            </w:r>
          </w:p>
        </w:tc>
        <w:tc>
          <w:tcPr>
            <w:tcW w:w="3543"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Đ/c Thủy</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rPr>
                <w:rFonts w:eastAsia="Calibri" w:cs="Times New Roman"/>
                <w:b/>
                <w:sz w:val="26"/>
                <w:szCs w:val="26"/>
                <w:lang w:val="en-US"/>
              </w:rPr>
            </w:pPr>
            <w:r>
              <w:rPr>
                <w:rFonts w:eastAsia="Calibri" w:cs="Times New Roman"/>
                <w:b/>
                <w:sz w:val="26"/>
                <w:szCs w:val="26"/>
                <w:lang w:val="en-US"/>
              </w:rPr>
              <w:t>7</w:t>
            </w:r>
          </w:p>
        </w:tc>
        <w:tc>
          <w:tcPr>
            <w:tcW w:w="2831" w:type="dxa"/>
          </w:tcPr>
          <w:p>
            <w:pPr>
              <w:spacing w:after="0" w:line="240" w:lineRule="auto"/>
              <w:rPr>
                <w:rFonts w:eastAsia="Calibri" w:cs="Times New Roman"/>
                <w:b/>
                <w:sz w:val="26"/>
                <w:szCs w:val="26"/>
                <w:lang w:val="en-US"/>
              </w:rPr>
            </w:pPr>
            <w:r>
              <w:rPr>
                <w:rFonts w:eastAsia="Calibri" w:cs="Times New Roman"/>
                <w:b/>
                <w:sz w:val="26"/>
                <w:szCs w:val="26"/>
                <w:lang w:val="en-US"/>
              </w:rPr>
              <w:t>Tiếng Anh</w:t>
            </w:r>
          </w:p>
        </w:tc>
        <w:tc>
          <w:tcPr>
            <w:tcW w:w="3543"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Đ/c Giang</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rPr>
                <w:rFonts w:eastAsia="Calibri" w:cs="Times New Roman"/>
                <w:b/>
                <w:sz w:val="26"/>
                <w:szCs w:val="26"/>
                <w:lang w:val="en-US"/>
              </w:rPr>
            </w:pPr>
            <w:r>
              <w:rPr>
                <w:rFonts w:eastAsia="Calibri" w:cs="Times New Roman"/>
                <w:b/>
                <w:sz w:val="26"/>
                <w:szCs w:val="26"/>
                <w:lang w:val="en-US"/>
              </w:rPr>
              <w:t>8</w:t>
            </w:r>
          </w:p>
        </w:tc>
        <w:tc>
          <w:tcPr>
            <w:tcW w:w="2831" w:type="dxa"/>
          </w:tcPr>
          <w:p>
            <w:pPr>
              <w:spacing w:after="0" w:line="240" w:lineRule="auto"/>
              <w:rPr>
                <w:rFonts w:eastAsia="Calibri" w:cs="Times New Roman"/>
                <w:b/>
                <w:sz w:val="26"/>
                <w:szCs w:val="26"/>
                <w:lang w:val="en-US"/>
              </w:rPr>
            </w:pPr>
            <w:r>
              <w:rPr>
                <w:rFonts w:eastAsia="Calibri" w:cs="Times New Roman"/>
                <w:b/>
                <w:sz w:val="26"/>
                <w:szCs w:val="26"/>
                <w:lang w:val="en-US"/>
              </w:rPr>
              <w:t>Giáo dục thể chất</w:t>
            </w:r>
          </w:p>
        </w:tc>
        <w:tc>
          <w:tcPr>
            <w:tcW w:w="3543"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Đ/c Bảo</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rPr>
                <w:rFonts w:eastAsia="Calibri" w:cs="Times New Roman"/>
                <w:b/>
                <w:sz w:val="26"/>
                <w:szCs w:val="26"/>
                <w:lang w:val="en-US"/>
              </w:rPr>
            </w:pPr>
            <w:r>
              <w:rPr>
                <w:rFonts w:eastAsia="Calibri" w:cs="Times New Roman"/>
                <w:b/>
                <w:sz w:val="26"/>
                <w:szCs w:val="26"/>
                <w:lang w:val="en-US"/>
              </w:rPr>
              <w:t>9</w:t>
            </w:r>
          </w:p>
        </w:tc>
        <w:tc>
          <w:tcPr>
            <w:tcW w:w="2831" w:type="dxa"/>
          </w:tcPr>
          <w:p>
            <w:pPr>
              <w:spacing w:after="0" w:line="240" w:lineRule="auto"/>
              <w:rPr>
                <w:rFonts w:eastAsia="Calibri" w:cs="Times New Roman"/>
                <w:b/>
                <w:sz w:val="26"/>
                <w:szCs w:val="26"/>
                <w:lang w:val="en-US"/>
              </w:rPr>
            </w:pPr>
            <w:r>
              <w:rPr>
                <w:rFonts w:eastAsia="Calibri" w:cs="Times New Roman"/>
                <w:b/>
                <w:sz w:val="26"/>
                <w:szCs w:val="26"/>
                <w:lang w:val="en-US"/>
              </w:rPr>
              <w:t>Nghệ thuật</w:t>
            </w:r>
          </w:p>
        </w:tc>
        <w:tc>
          <w:tcPr>
            <w:tcW w:w="3543"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Đ/c Hương</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rPr>
                <w:rFonts w:eastAsia="Calibri" w:cs="Times New Roman"/>
                <w:b/>
                <w:sz w:val="26"/>
                <w:szCs w:val="26"/>
                <w:lang w:val="en-US"/>
              </w:rPr>
            </w:pPr>
            <w:r>
              <w:rPr>
                <w:rFonts w:eastAsia="Calibri" w:cs="Times New Roman"/>
                <w:b/>
                <w:sz w:val="26"/>
                <w:szCs w:val="26"/>
                <w:lang w:val="en-US"/>
              </w:rPr>
              <w:t>10</w:t>
            </w:r>
          </w:p>
        </w:tc>
        <w:tc>
          <w:tcPr>
            <w:tcW w:w="2831" w:type="dxa"/>
          </w:tcPr>
          <w:p>
            <w:pPr>
              <w:spacing w:after="0" w:line="240" w:lineRule="auto"/>
              <w:rPr>
                <w:rFonts w:eastAsia="Calibri" w:cs="Times New Roman"/>
                <w:b/>
                <w:sz w:val="26"/>
                <w:szCs w:val="26"/>
                <w:lang w:val="en-US"/>
              </w:rPr>
            </w:pPr>
            <w:r>
              <w:rPr>
                <w:rFonts w:eastAsia="Calibri" w:cs="Times New Roman"/>
                <w:b/>
                <w:sz w:val="26"/>
                <w:szCs w:val="26"/>
                <w:lang w:val="en-US"/>
              </w:rPr>
              <w:t>Trải nghiệm, hướng nghiệp</w:t>
            </w:r>
          </w:p>
        </w:tc>
        <w:tc>
          <w:tcPr>
            <w:tcW w:w="3543"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Đ/c Nga a</w:t>
            </w:r>
          </w:p>
        </w:tc>
        <w:tc>
          <w:tcPr>
            <w:tcW w:w="2978"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0" w:line="240" w:lineRule="auto"/>
              <w:rPr>
                <w:rFonts w:eastAsia="Calibri" w:cs="Times New Roman"/>
                <w:b/>
                <w:sz w:val="26"/>
                <w:szCs w:val="26"/>
                <w:lang w:val="en-US"/>
              </w:rPr>
            </w:pPr>
            <w:r>
              <w:rPr>
                <w:rFonts w:eastAsia="Calibri" w:cs="Times New Roman"/>
                <w:b/>
                <w:sz w:val="26"/>
                <w:szCs w:val="26"/>
                <w:lang w:val="en-US"/>
              </w:rPr>
              <w:t>11</w:t>
            </w:r>
          </w:p>
        </w:tc>
        <w:tc>
          <w:tcPr>
            <w:tcW w:w="2831" w:type="dxa"/>
          </w:tcPr>
          <w:p>
            <w:pPr>
              <w:spacing w:after="0" w:line="240" w:lineRule="auto"/>
              <w:rPr>
                <w:rFonts w:eastAsia="Calibri" w:cs="Times New Roman"/>
                <w:b/>
                <w:sz w:val="26"/>
                <w:szCs w:val="26"/>
                <w:lang w:val="en-US"/>
              </w:rPr>
            </w:pPr>
            <w:r>
              <w:rPr>
                <w:rFonts w:eastAsia="Calibri" w:cs="Times New Roman"/>
                <w:b/>
                <w:sz w:val="26"/>
                <w:szCs w:val="26"/>
                <w:lang w:val="en-US"/>
              </w:rPr>
              <w:t>Giáo dục địa phương</w:t>
            </w:r>
          </w:p>
        </w:tc>
        <w:tc>
          <w:tcPr>
            <w:tcW w:w="3543" w:type="dxa"/>
          </w:tcPr>
          <w:p>
            <w:pPr>
              <w:spacing w:after="0" w:line="240" w:lineRule="auto"/>
              <w:jc w:val="center"/>
              <w:rPr>
                <w:rFonts w:eastAsia="Calibri" w:cs="Times New Roman"/>
                <w:b/>
                <w:sz w:val="26"/>
                <w:szCs w:val="26"/>
                <w:lang w:val="en-US"/>
              </w:rPr>
            </w:pPr>
            <w:r>
              <w:rPr>
                <w:rFonts w:eastAsia="Calibri" w:cs="Times New Roman"/>
                <w:b/>
                <w:sz w:val="26"/>
                <w:szCs w:val="26"/>
                <w:lang w:val="en-US"/>
              </w:rPr>
              <w:t>Đ/c Duyên</w:t>
            </w:r>
          </w:p>
        </w:tc>
        <w:tc>
          <w:tcPr>
            <w:tcW w:w="2978" w:type="dxa"/>
          </w:tcPr>
          <w:p>
            <w:pPr>
              <w:spacing w:after="0" w:line="240" w:lineRule="auto"/>
              <w:rPr>
                <w:rFonts w:eastAsia="Calibri" w:cs="Times New Roman"/>
                <w:sz w:val="26"/>
                <w:szCs w:val="26"/>
                <w:lang w:val="en-US"/>
              </w:rPr>
            </w:pPr>
          </w:p>
        </w:tc>
      </w:tr>
    </w:tbl>
    <w:p>
      <w:pPr>
        <w:spacing w:after="0"/>
        <w:rPr>
          <w:rFonts w:cs="Times New Roman"/>
          <w:b/>
          <w:sz w:val="26"/>
          <w:szCs w:val="26"/>
          <w:lang w:val="en-US"/>
        </w:rPr>
      </w:pPr>
      <w:r>
        <w:rPr>
          <w:rFonts w:cs="Times New Roman"/>
          <w:b/>
          <w:sz w:val="26"/>
          <w:szCs w:val="26"/>
          <w:lang w:val="en-US"/>
        </w:rPr>
        <w:tab/>
      </w:r>
    </w:p>
    <w:p>
      <w:pPr>
        <w:spacing w:after="0"/>
        <w:rPr>
          <w:rFonts w:cs="Times New Roman"/>
          <w:b/>
          <w:sz w:val="26"/>
          <w:szCs w:val="26"/>
          <w:lang w:val="en-US"/>
        </w:rPr>
      </w:pPr>
    </w:p>
    <w:p>
      <w:pPr>
        <w:spacing w:after="0"/>
        <w:rPr>
          <w:rFonts w:cs="Times New Roman"/>
          <w:b/>
          <w:sz w:val="26"/>
          <w:szCs w:val="26"/>
          <w:lang w:val="en-US"/>
        </w:rPr>
      </w:pPr>
    </w:p>
    <w:p>
      <w:pPr>
        <w:spacing w:after="0"/>
        <w:rPr>
          <w:rFonts w:cs="Times New Roman"/>
          <w:b/>
          <w:sz w:val="26"/>
          <w:szCs w:val="26"/>
          <w:lang w:val="en-US"/>
        </w:rPr>
      </w:pPr>
    </w:p>
    <w:p>
      <w:pPr>
        <w:spacing w:after="0"/>
        <w:rPr>
          <w:rFonts w:cs="Times New Roman"/>
          <w:b/>
          <w:sz w:val="26"/>
          <w:szCs w:val="26"/>
          <w:lang w:val="en-US"/>
        </w:rPr>
      </w:pPr>
    </w:p>
    <w:p>
      <w:pPr>
        <w:spacing w:after="0"/>
        <w:rPr>
          <w:rFonts w:cs="Times New Roman"/>
          <w:b/>
          <w:sz w:val="26"/>
          <w:szCs w:val="26"/>
          <w:lang w:val="en-US"/>
        </w:rPr>
      </w:pPr>
      <w:r>
        <w:rPr>
          <w:rFonts w:cs="Times New Roman"/>
          <w:b/>
          <w:sz w:val="26"/>
          <w:szCs w:val="26"/>
          <w:lang w:val="en-US"/>
        </w:rPr>
        <w:t xml:space="preserve">2. Ký duyệt hồ sơ, giáo án </w:t>
      </w:r>
    </w:p>
    <w:tbl>
      <w:tblPr>
        <w:tblStyle w:val="1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2126"/>
        <w:gridCol w:w="382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b/>
                <w:sz w:val="24"/>
                <w:szCs w:val="26"/>
                <w:lang w:val="en-US"/>
              </w:rPr>
            </w:pPr>
            <w:r>
              <w:rPr>
                <w:rFonts w:eastAsia="Calibri" w:cs="Times New Roman"/>
                <w:b/>
                <w:sz w:val="24"/>
                <w:szCs w:val="26"/>
                <w:lang w:val="en-US"/>
              </w:rPr>
              <w:t>STT</w:t>
            </w:r>
          </w:p>
        </w:tc>
        <w:tc>
          <w:tcPr>
            <w:tcW w:w="1418" w:type="dxa"/>
            <w:vAlign w:val="center"/>
          </w:tcPr>
          <w:p>
            <w:pPr>
              <w:spacing w:after="0" w:line="240" w:lineRule="auto"/>
              <w:rPr>
                <w:rFonts w:eastAsia="Calibri" w:cs="Times New Roman"/>
                <w:b/>
                <w:sz w:val="24"/>
                <w:szCs w:val="26"/>
                <w:lang w:val="en-US"/>
              </w:rPr>
            </w:pPr>
            <w:r>
              <w:rPr>
                <w:rFonts w:eastAsia="Calibri" w:cs="Times New Roman"/>
                <w:b/>
                <w:sz w:val="24"/>
                <w:szCs w:val="26"/>
                <w:lang w:val="en-US"/>
              </w:rPr>
              <w:t xml:space="preserve">QL, GIÁO VIÊN </w:t>
            </w:r>
          </w:p>
        </w:tc>
        <w:tc>
          <w:tcPr>
            <w:tcW w:w="2126" w:type="dxa"/>
          </w:tcPr>
          <w:p>
            <w:pPr>
              <w:spacing w:after="0" w:line="240" w:lineRule="auto"/>
              <w:jc w:val="center"/>
              <w:rPr>
                <w:rFonts w:eastAsia="Calibri" w:cs="Times New Roman"/>
                <w:b/>
                <w:sz w:val="24"/>
                <w:szCs w:val="26"/>
                <w:lang w:val="en-US"/>
              </w:rPr>
            </w:pPr>
            <w:r>
              <w:rPr>
                <w:rFonts w:eastAsia="Calibri" w:cs="Times New Roman"/>
                <w:b/>
                <w:sz w:val="24"/>
                <w:szCs w:val="26"/>
                <w:lang w:val="en-US"/>
              </w:rPr>
              <w:t>CHUYÊN MÔN</w:t>
            </w:r>
          </w:p>
        </w:tc>
        <w:tc>
          <w:tcPr>
            <w:tcW w:w="3828" w:type="dxa"/>
            <w:vAlign w:val="center"/>
          </w:tcPr>
          <w:p>
            <w:pPr>
              <w:spacing w:after="0" w:line="240" w:lineRule="auto"/>
              <w:jc w:val="center"/>
              <w:rPr>
                <w:rFonts w:eastAsia="Calibri" w:cs="Times New Roman"/>
                <w:b/>
                <w:sz w:val="24"/>
                <w:szCs w:val="26"/>
                <w:lang w:val="en-US"/>
              </w:rPr>
            </w:pPr>
            <w:r>
              <w:rPr>
                <w:rFonts w:eastAsia="Calibri" w:cs="Times New Roman"/>
                <w:b/>
                <w:sz w:val="24"/>
                <w:szCs w:val="26"/>
                <w:lang w:val="en-US"/>
              </w:rPr>
              <w:t>KÝ KH bài dạy/GIÁO ÁN MÔN</w:t>
            </w:r>
          </w:p>
          <w:p>
            <w:pPr>
              <w:spacing w:after="0" w:line="240" w:lineRule="auto"/>
              <w:jc w:val="center"/>
              <w:rPr>
                <w:rFonts w:eastAsia="Calibri" w:cs="Times New Roman"/>
                <w:b/>
                <w:sz w:val="24"/>
                <w:szCs w:val="26"/>
                <w:lang w:val="en-US"/>
              </w:rPr>
            </w:pPr>
            <w:r>
              <w:rPr>
                <w:rFonts w:eastAsia="Calibri" w:cs="Times New Roman"/>
                <w:b/>
                <w:sz w:val="24"/>
                <w:szCs w:val="26"/>
                <w:lang w:val="en-US"/>
              </w:rPr>
              <w:t>(Cả dạy thêm)-GV</w:t>
            </w:r>
          </w:p>
        </w:tc>
        <w:tc>
          <w:tcPr>
            <w:tcW w:w="1842" w:type="dxa"/>
            <w:vAlign w:val="center"/>
          </w:tcPr>
          <w:p>
            <w:pPr>
              <w:spacing w:after="0" w:line="240" w:lineRule="auto"/>
              <w:jc w:val="center"/>
              <w:rPr>
                <w:rFonts w:eastAsia="Calibri" w:cs="Times New Roman"/>
                <w:b/>
                <w:sz w:val="24"/>
                <w:szCs w:val="26"/>
                <w:lang w:val="en-US"/>
              </w:rPr>
            </w:pPr>
            <w:r>
              <w:rPr>
                <w:rFonts w:eastAsia="Calibri" w:cs="Times New Roman"/>
                <w:b/>
                <w:sz w:val="24"/>
                <w:szCs w:val="26"/>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4" w:type="dxa"/>
            <w:vAlign w:val="center"/>
          </w:tcPr>
          <w:p>
            <w:pPr>
              <w:spacing w:after="0" w:line="360" w:lineRule="auto"/>
              <w:jc w:val="center"/>
              <w:rPr>
                <w:rFonts w:cs="Times New Roman"/>
                <w:sz w:val="26"/>
                <w:szCs w:val="26"/>
                <w:lang w:val="en-US"/>
              </w:rPr>
            </w:pPr>
            <w:r>
              <w:rPr>
                <w:rFonts w:cs="Times New Roman"/>
                <w:sz w:val="26"/>
                <w:szCs w:val="26"/>
                <w:lang w:val="en-US"/>
              </w:rPr>
              <w:t>1</w:t>
            </w:r>
          </w:p>
        </w:tc>
        <w:tc>
          <w:tcPr>
            <w:tcW w:w="1418" w:type="dxa"/>
            <w:vAlign w:val="center"/>
          </w:tcPr>
          <w:p>
            <w:pPr>
              <w:spacing w:after="0" w:line="240" w:lineRule="auto"/>
              <w:rPr>
                <w:rFonts w:cs="Times New Roman"/>
                <w:b/>
                <w:sz w:val="26"/>
                <w:szCs w:val="26"/>
                <w:lang w:val="en-US"/>
              </w:rPr>
            </w:pPr>
            <w:r>
              <w:rPr>
                <w:rFonts w:cs="Times New Roman"/>
                <w:b/>
                <w:sz w:val="26"/>
                <w:szCs w:val="26"/>
                <w:lang w:val="en-US"/>
              </w:rPr>
              <w:t>Đ/c Hiền - HT - Thạc sỹ</w:t>
            </w:r>
          </w:p>
        </w:tc>
        <w:tc>
          <w:tcPr>
            <w:tcW w:w="2126" w:type="dxa"/>
          </w:tcPr>
          <w:p>
            <w:pPr>
              <w:spacing w:after="0" w:line="360" w:lineRule="auto"/>
              <w:rPr>
                <w:rFonts w:cs="Times New Roman"/>
                <w:sz w:val="26"/>
                <w:szCs w:val="26"/>
                <w:lang w:val="en-US"/>
              </w:rPr>
            </w:pPr>
            <w:r>
              <w:rPr>
                <w:rFonts w:cs="Times New Roman"/>
                <w:sz w:val="26"/>
                <w:szCs w:val="26"/>
                <w:lang w:val="en-US"/>
              </w:rPr>
              <w:t>ĐHSP Toán-Lý</w:t>
            </w:r>
          </w:p>
        </w:tc>
        <w:tc>
          <w:tcPr>
            <w:tcW w:w="3828" w:type="dxa"/>
            <w:vAlign w:val="center"/>
          </w:tcPr>
          <w:p>
            <w:pPr>
              <w:spacing w:after="0" w:line="240" w:lineRule="auto"/>
              <w:rPr>
                <w:rFonts w:cs="Times New Roman"/>
                <w:sz w:val="26"/>
                <w:szCs w:val="26"/>
                <w:lang w:val="en-US"/>
              </w:rPr>
            </w:pPr>
            <w:r>
              <w:rPr>
                <w:rFonts w:cs="Times New Roman"/>
                <w:sz w:val="26"/>
                <w:szCs w:val="26"/>
                <w:lang w:val="en-US"/>
              </w:rPr>
              <w:t>Định kỳ 100% giáo viên.</w:t>
            </w:r>
          </w:p>
          <w:p>
            <w:pPr>
              <w:spacing w:after="0" w:line="240" w:lineRule="auto"/>
              <w:rPr>
                <w:rFonts w:cs="Times New Roman"/>
                <w:sz w:val="26"/>
                <w:szCs w:val="26"/>
                <w:lang w:val="en-US"/>
              </w:rPr>
            </w:pPr>
          </w:p>
        </w:tc>
        <w:tc>
          <w:tcPr>
            <w:tcW w:w="1842" w:type="dxa"/>
          </w:tcPr>
          <w:p>
            <w:pPr>
              <w:spacing w:after="0" w:line="240" w:lineRule="auto"/>
              <w:rPr>
                <w:rFonts w:eastAsia="Calibri" w:cs="Times New Roman"/>
                <w:sz w:val="26"/>
                <w:szCs w:val="26"/>
                <w:lang w:val="en-US"/>
              </w:rPr>
            </w:pPr>
            <w:r>
              <w:rPr>
                <w:rFonts w:eastAsia="Calibri" w:cs="Times New Roman"/>
                <w:sz w:val="26"/>
                <w:szCs w:val="26"/>
                <w:lang w:val="en-US"/>
              </w:rPr>
              <w:t xml:space="preserve">Ký kiểm tra đột xuất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360" w:lineRule="auto"/>
              <w:jc w:val="center"/>
              <w:rPr>
                <w:rFonts w:cs="Times New Roman"/>
                <w:sz w:val="26"/>
                <w:szCs w:val="26"/>
                <w:lang w:val="en-US"/>
              </w:rPr>
            </w:pPr>
            <w:r>
              <w:rPr>
                <w:rFonts w:cs="Times New Roman"/>
                <w:sz w:val="26"/>
                <w:szCs w:val="26"/>
                <w:lang w:val="en-US"/>
              </w:rPr>
              <w:t>2</w:t>
            </w:r>
          </w:p>
        </w:tc>
        <w:tc>
          <w:tcPr>
            <w:tcW w:w="1418" w:type="dxa"/>
            <w:vAlign w:val="center"/>
          </w:tcPr>
          <w:p>
            <w:pPr>
              <w:spacing w:after="0" w:line="240" w:lineRule="auto"/>
              <w:rPr>
                <w:rFonts w:cs="Times New Roman"/>
                <w:b/>
                <w:sz w:val="26"/>
                <w:szCs w:val="26"/>
                <w:lang w:val="en-US"/>
              </w:rPr>
            </w:pPr>
            <w:r>
              <w:rPr>
                <w:rFonts w:cs="Times New Roman"/>
                <w:b/>
                <w:sz w:val="26"/>
                <w:szCs w:val="26"/>
                <w:lang w:val="en-US"/>
              </w:rPr>
              <w:t>Đ/c Tuấn - P.HT</w:t>
            </w:r>
          </w:p>
        </w:tc>
        <w:tc>
          <w:tcPr>
            <w:tcW w:w="2126" w:type="dxa"/>
          </w:tcPr>
          <w:p>
            <w:pPr>
              <w:spacing w:after="0" w:line="360" w:lineRule="auto"/>
              <w:rPr>
                <w:rFonts w:cs="Times New Roman"/>
                <w:sz w:val="26"/>
                <w:szCs w:val="26"/>
                <w:lang w:val="en-US"/>
              </w:rPr>
            </w:pPr>
            <w:r>
              <w:rPr>
                <w:rFonts w:cs="Times New Roman"/>
                <w:sz w:val="26"/>
                <w:szCs w:val="26"/>
                <w:lang w:val="en-US"/>
              </w:rPr>
              <w:t>ĐHSP Sinh-TD</w:t>
            </w:r>
          </w:p>
        </w:tc>
        <w:tc>
          <w:tcPr>
            <w:tcW w:w="3828" w:type="dxa"/>
            <w:vAlign w:val="center"/>
          </w:tcPr>
          <w:p>
            <w:pPr>
              <w:spacing w:after="0" w:line="240" w:lineRule="auto"/>
              <w:rPr>
                <w:rFonts w:cs="Times New Roman"/>
                <w:sz w:val="26"/>
                <w:szCs w:val="26"/>
                <w:lang w:val="en-US"/>
              </w:rPr>
            </w:pPr>
            <w:r>
              <w:rPr>
                <w:rFonts w:cs="Times New Roman"/>
                <w:sz w:val="26"/>
                <w:szCs w:val="26"/>
                <w:lang w:val="en-US"/>
              </w:rPr>
              <w:t>Định kỳ 100% giáo viên.</w:t>
            </w:r>
          </w:p>
          <w:p>
            <w:pPr>
              <w:spacing w:after="0" w:line="240" w:lineRule="auto"/>
              <w:rPr>
                <w:rFonts w:cs="Times New Roman"/>
                <w:sz w:val="26"/>
                <w:szCs w:val="26"/>
                <w:lang w:val="en-US"/>
              </w:rPr>
            </w:pPr>
          </w:p>
        </w:tc>
        <w:tc>
          <w:tcPr>
            <w:tcW w:w="1842" w:type="dxa"/>
          </w:tcPr>
          <w:p>
            <w:pPr>
              <w:spacing w:after="0" w:line="240" w:lineRule="auto"/>
              <w:rPr>
                <w:rFonts w:eastAsia="Calibri" w:cs="Times New Roman"/>
                <w:sz w:val="26"/>
                <w:szCs w:val="26"/>
                <w:lang w:val="en-US"/>
              </w:rPr>
            </w:pPr>
            <w:r>
              <w:rPr>
                <w:rFonts w:eastAsia="Calibri" w:cs="Times New Roman"/>
                <w:sz w:val="26"/>
                <w:szCs w:val="26"/>
                <w:lang w:val="en-US"/>
              </w:rPr>
              <w:t xml:space="preserve">Ký kiểm tra đột xuất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3</w:t>
            </w:r>
          </w:p>
        </w:tc>
        <w:tc>
          <w:tcPr>
            <w:tcW w:w="1418" w:type="dxa"/>
            <w:vAlign w:val="center"/>
          </w:tcPr>
          <w:p>
            <w:pPr>
              <w:spacing w:after="0" w:line="240" w:lineRule="auto"/>
              <w:rPr>
                <w:rFonts w:eastAsia="Calibri" w:cs="Times New Roman"/>
                <w:b/>
                <w:sz w:val="26"/>
                <w:szCs w:val="26"/>
                <w:lang w:val="en-US"/>
              </w:rPr>
            </w:pPr>
            <w:r>
              <w:rPr>
                <w:rFonts w:eastAsia="Calibri" w:cs="Times New Roman"/>
                <w:b/>
                <w:sz w:val="26"/>
                <w:szCs w:val="26"/>
                <w:lang w:val="en-US"/>
              </w:rPr>
              <w:t>Đ/c Lãm - Tổ trưởng</w:t>
            </w:r>
          </w:p>
        </w:tc>
        <w:tc>
          <w:tcPr>
            <w:tcW w:w="2126" w:type="dxa"/>
          </w:tcPr>
          <w:p>
            <w:pPr>
              <w:spacing w:after="0" w:line="240" w:lineRule="auto"/>
              <w:rPr>
                <w:rFonts w:eastAsia="Calibri" w:cs="Times New Roman"/>
                <w:b/>
                <w:sz w:val="26"/>
                <w:szCs w:val="26"/>
                <w:lang w:val="en-US"/>
              </w:rPr>
            </w:pPr>
            <w:r>
              <w:rPr>
                <w:rFonts w:eastAsia="Calibri" w:cs="Times New Roman"/>
                <w:sz w:val="26"/>
                <w:szCs w:val="26"/>
                <w:lang w:val="en-US"/>
              </w:rPr>
              <w:t>ĐHSP</w:t>
            </w:r>
            <w:r>
              <w:rPr>
                <w:rFonts w:eastAsia="Calibri" w:cs="Times New Roman"/>
                <w:b/>
                <w:sz w:val="26"/>
                <w:szCs w:val="26"/>
                <w:lang w:val="en-US"/>
              </w:rPr>
              <w:t xml:space="preserve"> </w:t>
            </w:r>
            <w:r>
              <w:rPr>
                <w:rFonts w:eastAsia="Calibri" w:cs="Times New Roman"/>
                <w:sz w:val="26"/>
                <w:szCs w:val="26"/>
                <w:lang w:val="en-US"/>
              </w:rPr>
              <w:t>Toán-Kỹ</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1. Toán:</w:t>
            </w:r>
            <w:r>
              <w:rPr>
                <w:rFonts w:eastAsia="Calibri" w:cs="Times New Roman"/>
                <w:b/>
                <w:sz w:val="26"/>
                <w:szCs w:val="26"/>
                <w:lang w:val="en-US"/>
              </w:rPr>
              <w:t xml:space="preserve"> </w:t>
            </w:r>
            <w:r>
              <w:rPr>
                <w:rFonts w:eastAsia="Calibri" w:cs="Times New Roman"/>
                <w:sz w:val="26"/>
                <w:szCs w:val="26"/>
                <w:lang w:val="en-US"/>
              </w:rPr>
              <w:t xml:space="preserve">đ/c Mai, Phú, Hằng, Vân. </w:t>
            </w:r>
          </w:p>
          <w:p>
            <w:pPr>
              <w:spacing w:after="0" w:line="240" w:lineRule="auto"/>
              <w:rPr>
                <w:rFonts w:eastAsia="Calibri" w:cs="Times New Roman"/>
                <w:sz w:val="26"/>
                <w:szCs w:val="26"/>
                <w:lang w:val="en-US"/>
              </w:rPr>
            </w:pPr>
            <w:r>
              <w:rPr>
                <w:rFonts w:eastAsia="Calibri" w:cs="Times New Roman"/>
                <w:sz w:val="26"/>
                <w:szCs w:val="26"/>
                <w:lang w:val="en-US"/>
              </w:rPr>
              <w:t>2. Tin:</w:t>
            </w:r>
            <w:r>
              <w:rPr>
                <w:rFonts w:eastAsia="Calibri" w:cs="Times New Roman"/>
                <w:b/>
                <w:sz w:val="26"/>
                <w:szCs w:val="26"/>
                <w:lang w:val="en-US"/>
              </w:rPr>
              <w:t xml:space="preserve"> </w:t>
            </w:r>
            <w:r>
              <w:rPr>
                <w:rFonts w:eastAsia="Calibri" w:cs="Times New Roman"/>
                <w:sz w:val="26"/>
                <w:szCs w:val="26"/>
                <w:lang w:val="en-US"/>
              </w:rPr>
              <w:t>đ/c Thanh.</w:t>
            </w:r>
          </w:p>
          <w:p>
            <w:pPr>
              <w:spacing w:after="0" w:line="240" w:lineRule="auto"/>
              <w:rPr>
                <w:rFonts w:eastAsia="Calibri" w:cs="Times New Roman"/>
                <w:b/>
                <w:sz w:val="26"/>
                <w:szCs w:val="26"/>
                <w:lang w:val="en-US"/>
              </w:rPr>
            </w:pPr>
            <w:r>
              <w:rPr>
                <w:rFonts w:eastAsia="Calibri" w:cs="Times New Roman"/>
                <w:sz w:val="26"/>
                <w:szCs w:val="26"/>
                <w:lang w:val="en-US"/>
              </w:rPr>
              <w:t>3. Vật lý: Đ/c Hương.</w:t>
            </w:r>
          </w:p>
        </w:tc>
        <w:tc>
          <w:tcPr>
            <w:tcW w:w="1842" w:type="dxa"/>
          </w:tcPr>
          <w:p>
            <w:pPr>
              <w:spacing w:after="0" w:line="240" w:lineRule="auto"/>
              <w:rPr>
                <w:rFonts w:eastAsia="Calibri" w:cs="Times New Roman"/>
                <w:sz w:val="26"/>
                <w:szCs w:val="26"/>
                <w:lang w:val="en-US"/>
              </w:rPr>
            </w:pPr>
            <w:r>
              <w:rPr>
                <w:rFonts w:eastAsia="Calibri" w:cs="Times New Roman"/>
                <w:sz w:val="26"/>
                <w:szCs w:val="26"/>
                <w:lang w:val="en-US"/>
              </w:rPr>
              <w:t>Ký kiểm tra đột xuất một số môn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4</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Mai</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Toán-Kỹ</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Toán: đ/c Lãm, Nhật.</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5</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Tuế</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Toán-Kỹ</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 xml:space="preserve">1.Toán: đ/c Biển, Thảo </w:t>
            </w:r>
          </w:p>
          <w:p>
            <w:pPr>
              <w:spacing w:after="0" w:line="240" w:lineRule="auto"/>
              <w:rPr>
                <w:rFonts w:eastAsia="Calibri" w:cs="Times New Roman"/>
                <w:sz w:val="26"/>
                <w:szCs w:val="26"/>
                <w:lang w:val="en-US"/>
              </w:rPr>
            </w:pPr>
            <w:r>
              <w:rPr>
                <w:rFonts w:eastAsia="Calibri" w:cs="Times New Roman"/>
                <w:sz w:val="26"/>
                <w:szCs w:val="26"/>
                <w:lang w:val="en-US"/>
              </w:rPr>
              <w:t>2. C.nghệ: Khối 6</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Phú</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Toán-Hóa-Sinh</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1. Toán: Đ/c Tuế</w:t>
            </w:r>
          </w:p>
          <w:p>
            <w:pPr>
              <w:spacing w:after="0" w:line="240" w:lineRule="auto"/>
              <w:rPr>
                <w:rFonts w:eastAsia="Calibri" w:cs="Times New Roman"/>
                <w:sz w:val="26"/>
                <w:szCs w:val="26"/>
                <w:lang w:val="en-US"/>
              </w:rPr>
            </w:pPr>
            <w:r>
              <w:rPr>
                <w:rFonts w:eastAsia="Calibri" w:cs="Times New Roman"/>
                <w:sz w:val="26"/>
                <w:szCs w:val="26"/>
                <w:lang w:val="en-US"/>
              </w:rPr>
              <w:t>2. KTTN: Đ/c Hương.</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6</w:t>
            </w:r>
          </w:p>
        </w:tc>
        <w:tc>
          <w:tcPr>
            <w:tcW w:w="1418" w:type="dxa"/>
            <w:vAlign w:val="center"/>
          </w:tcPr>
          <w:p>
            <w:pPr>
              <w:spacing w:after="0" w:line="240" w:lineRule="auto"/>
              <w:rPr>
                <w:rFonts w:eastAsia="Calibri" w:cs="Times New Roman"/>
                <w:sz w:val="26"/>
                <w:szCs w:val="26"/>
                <w:lang w:val="en-US"/>
              </w:rPr>
            </w:pPr>
            <w:r>
              <w:rPr>
                <w:rFonts w:eastAsia="Calibri" w:cs="Times New Roman"/>
                <w:b/>
                <w:sz w:val="26"/>
                <w:szCs w:val="26"/>
                <w:lang w:val="en-US"/>
              </w:rPr>
              <w:t>Đ/c Thu- Tổ trưởng</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Văn-Chính trị</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1. Văn: Đ/c Lanh, Hà.</w:t>
            </w:r>
          </w:p>
          <w:p>
            <w:pPr>
              <w:spacing w:after="0" w:line="240" w:lineRule="auto"/>
              <w:rPr>
                <w:rFonts w:eastAsia="Calibri" w:cs="Times New Roman"/>
                <w:sz w:val="26"/>
                <w:szCs w:val="26"/>
                <w:lang w:val="en-US"/>
              </w:rPr>
            </w:pPr>
            <w:r>
              <w:rPr>
                <w:rFonts w:eastAsia="Calibri" w:cs="Times New Roman"/>
                <w:sz w:val="26"/>
                <w:szCs w:val="26"/>
                <w:lang w:val="en-US"/>
              </w:rPr>
              <w:t>2. GDCD: Đ/c Thủy.</w:t>
            </w:r>
          </w:p>
          <w:p>
            <w:pPr>
              <w:spacing w:after="0" w:line="240" w:lineRule="auto"/>
              <w:rPr>
                <w:rFonts w:eastAsia="Calibri" w:cs="Times New Roman"/>
                <w:sz w:val="26"/>
                <w:szCs w:val="26"/>
                <w:lang w:val="en-US"/>
              </w:rPr>
            </w:pPr>
            <w:r>
              <w:rPr>
                <w:rFonts w:eastAsia="Calibri" w:cs="Times New Roman"/>
                <w:sz w:val="26"/>
                <w:szCs w:val="26"/>
                <w:lang w:val="en-US"/>
              </w:rPr>
              <w:t>3. Lịch sử: Đ/c Thanh.</w:t>
            </w:r>
          </w:p>
        </w:tc>
        <w:tc>
          <w:tcPr>
            <w:tcW w:w="1842" w:type="dxa"/>
          </w:tcPr>
          <w:p>
            <w:pPr>
              <w:spacing w:after="0" w:line="240" w:lineRule="auto"/>
              <w:rPr>
                <w:rFonts w:eastAsia="Calibri" w:cs="Times New Roman"/>
                <w:sz w:val="26"/>
                <w:szCs w:val="26"/>
                <w:lang w:val="en-US"/>
              </w:rPr>
            </w:pPr>
            <w:r>
              <w:rPr>
                <w:rFonts w:eastAsia="Calibri" w:cs="Times New Roman"/>
                <w:sz w:val="26"/>
                <w:szCs w:val="26"/>
                <w:lang w:val="en-US"/>
              </w:rPr>
              <w:t>Ký kiểm tra đột xuất một số môn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7</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Lanh - Tổ phó</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Văn</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1. Văn: Đ/c Thu, Duyên.</w:t>
            </w:r>
          </w:p>
          <w:p>
            <w:pPr>
              <w:spacing w:after="0" w:line="240" w:lineRule="auto"/>
              <w:rPr>
                <w:rFonts w:eastAsia="Calibri" w:cs="Times New Roman"/>
                <w:sz w:val="26"/>
                <w:szCs w:val="26"/>
                <w:lang w:val="en-US"/>
              </w:rPr>
            </w:pPr>
            <w:r>
              <w:rPr>
                <w:rFonts w:eastAsia="Calibri" w:cs="Times New Roman"/>
                <w:sz w:val="26"/>
                <w:szCs w:val="26"/>
                <w:lang w:val="en-US"/>
              </w:rPr>
              <w:t>2. Âm nhạc, Mỹ thuật.</w:t>
            </w:r>
          </w:p>
          <w:p>
            <w:pPr>
              <w:spacing w:after="0" w:line="240" w:lineRule="auto"/>
              <w:rPr>
                <w:rFonts w:eastAsia="Calibri" w:cs="Times New Roman"/>
                <w:sz w:val="26"/>
                <w:szCs w:val="26"/>
                <w:lang w:val="en-US"/>
              </w:rPr>
            </w:pPr>
          </w:p>
        </w:tc>
        <w:tc>
          <w:tcPr>
            <w:tcW w:w="1842" w:type="dxa"/>
          </w:tcPr>
          <w:p>
            <w:pPr>
              <w:spacing w:after="0" w:line="240" w:lineRule="auto"/>
              <w:jc w:val="center"/>
              <w:rPr>
                <w:rFonts w:eastAsia="Calibri" w:cs="Times New Roman"/>
                <w:b/>
                <w:sz w:val="26"/>
                <w:szCs w:val="26"/>
                <w:lang w:val="en-US"/>
              </w:rPr>
            </w:pPr>
            <w:r>
              <w:rPr>
                <w:rFonts w:eastAsia="Calibri" w:cs="Times New Roman"/>
                <w:sz w:val="26"/>
                <w:szCs w:val="26"/>
                <w:lang w:val="en-US"/>
              </w:rPr>
              <w:t>Ký kiểm tra đột xuất một số môn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8</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Tình</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Văn</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1. Văn: Đ/c Huệ.</w:t>
            </w:r>
          </w:p>
          <w:p>
            <w:pPr>
              <w:spacing w:after="0" w:line="240" w:lineRule="auto"/>
              <w:rPr>
                <w:rFonts w:eastAsia="Calibri" w:cs="Times New Roman"/>
                <w:sz w:val="26"/>
                <w:szCs w:val="26"/>
                <w:lang w:val="en-US"/>
              </w:rPr>
            </w:pPr>
            <w:r>
              <w:rPr>
                <w:rFonts w:eastAsia="Calibri" w:cs="Times New Roman"/>
                <w:sz w:val="26"/>
                <w:szCs w:val="26"/>
                <w:lang w:val="en-US"/>
              </w:rPr>
              <w:t>2. GDĐP: 6.</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9</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Hà</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Văn</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Văn: Đ/c Tình, Mai, Trường.</w:t>
            </w:r>
          </w:p>
          <w:p>
            <w:pPr>
              <w:spacing w:after="0" w:line="240" w:lineRule="auto"/>
              <w:rPr>
                <w:rFonts w:eastAsia="Calibri" w:cs="Times New Roman"/>
                <w:sz w:val="26"/>
                <w:szCs w:val="26"/>
                <w:lang w:val="en-US"/>
              </w:rPr>
            </w:pPr>
            <w:r>
              <w:rPr>
                <w:rFonts w:eastAsia="Calibri" w:cs="Times New Roman"/>
                <w:sz w:val="26"/>
                <w:szCs w:val="26"/>
                <w:lang w:val="en-US"/>
              </w:rPr>
              <w:t>GDĐP; Duyên.</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10</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Duyên</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Văn-Địa</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1. Văn: Đ/c Mai</w:t>
            </w:r>
          </w:p>
          <w:p>
            <w:pPr>
              <w:spacing w:after="0" w:line="240" w:lineRule="auto"/>
              <w:rPr>
                <w:rFonts w:eastAsia="Calibri" w:cs="Times New Roman"/>
                <w:sz w:val="26"/>
                <w:szCs w:val="26"/>
                <w:lang w:val="en-US"/>
              </w:rPr>
            </w:pPr>
            <w:r>
              <w:rPr>
                <w:rFonts w:eastAsia="Calibri" w:cs="Times New Roman"/>
                <w:sz w:val="26"/>
                <w:szCs w:val="26"/>
                <w:lang w:val="en-US"/>
              </w:rPr>
              <w:t>2. GDĐP: 6,7.</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11</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Thủy</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Chính trị-Địa</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 xml:space="preserve">Giáo dục Công dân 6,7,8; </w:t>
            </w:r>
          </w:p>
          <w:p>
            <w:pPr>
              <w:spacing w:after="0" w:line="240" w:lineRule="auto"/>
              <w:rPr>
                <w:rFonts w:eastAsia="Calibri" w:cs="Times New Roman"/>
                <w:sz w:val="26"/>
                <w:szCs w:val="26"/>
                <w:lang w:val="en-US"/>
              </w:rPr>
            </w:pPr>
            <w:r>
              <w:rPr>
                <w:rFonts w:eastAsia="Calibri" w:cs="Times New Roman"/>
                <w:sz w:val="26"/>
                <w:szCs w:val="26"/>
                <w:lang w:val="en-US"/>
              </w:rPr>
              <w:t>Lịch sử-Địa lí 7.</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12</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Nga Thanh</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Địa-Sử</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Lịch sử khối 8, Địa 9</w:t>
            </w:r>
          </w:p>
          <w:p>
            <w:pPr>
              <w:spacing w:after="0" w:line="240" w:lineRule="auto"/>
              <w:rPr>
                <w:rFonts w:eastAsia="Calibri" w:cs="Times New Roman"/>
                <w:sz w:val="26"/>
                <w:szCs w:val="26"/>
                <w:lang w:val="en-US"/>
              </w:rPr>
            </w:pPr>
            <w:r>
              <w:rPr>
                <w:rFonts w:eastAsia="Calibri" w:cs="Times New Roman"/>
                <w:sz w:val="26"/>
                <w:szCs w:val="26"/>
                <w:lang w:val="en-US"/>
              </w:rPr>
              <w:t>Lịch sử-Địa lí 6.</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13</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Huệ</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Văn-Địa</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Địa lý khối 8</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14</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Hương</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Lý-Kỹ</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1. Vật lý</w:t>
            </w:r>
          </w:p>
          <w:p>
            <w:pPr>
              <w:spacing w:after="0" w:line="240" w:lineRule="auto"/>
              <w:rPr>
                <w:rFonts w:eastAsia="Calibri" w:cs="Times New Roman"/>
                <w:sz w:val="26"/>
                <w:szCs w:val="26"/>
                <w:lang w:val="en-US"/>
              </w:rPr>
            </w:pPr>
            <w:r>
              <w:rPr>
                <w:rFonts w:eastAsia="Calibri" w:cs="Times New Roman"/>
                <w:sz w:val="26"/>
                <w:szCs w:val="26"/>
                <w:lang w:val="en-US"/>
              </w:rPr>
              <w:t>2. Hóa, Sinh-đ/c Liên</w:t>
            </w:r>
          </w:p>
          <w:p>
            <w:pPr>
              <w:spacing w:after="0" w:line="240" w:lineRule="auto"/>
              <w:rPr>
                <w:rFonts w:eastAsia="Calibri" w:cs="Times New Roman"/>
                <w:sz w:val="26"/>
                <w:szCs w:val="26"/>
                <w:lang w:val="en-US"/>
              </w:rPr>
            </w:pPr>
            <w:r>
              <w:rPr>
                <w:rFonts w:eastAsia="Calibri" w:cs="Times New Roman"/>
                <w:sz w:val="26"/>
                <w:szCs w:val="26"/>
                <w:lang w:val="en-US"/>
              </w:rPr>
              <w:t>3. C.nghệ: 9</w:t>
            </w:r>
          </w:p>
          <w:p>
            <w:pPr>
              <w:spacing w:after="0" w:line="240" w:lineRule="auto"/>
              <w:rPr>
                <w:rFonts w:eastAsia="Calibri" w:cs="Times New Roman"/>
                <w:sz w:val="26"/>
                <w:szCs w:val="26"/>
                <w:lang w:val="en-US"/>
              </w:rPr>
            </w:pPr>
            <w:r>
              <w:rPr>
                <w:rFonts w:eastAsia="Calibri" w:cs="Times New Roman"/>
                <w:sz w:val="26"/>
                <w:szCs w:val="26"/>
                <w:lang w:val="en-US"/>
              </w:rPr>
              <w:t>4. KHTN: 7</w:t>
            </w:r>
          </w:p>
        </w:tc>
        <w:tc>
          <w:tcPr>
            <w:tcW w:w="1842" w:type="dxa"/>
          </w:tcPr>
          <w:p>
            <w:pPr>
              <w:spacing w:after="0" w:line="240" w:lineRule="auto"/>
              <w:rPr>
                <w:rFonts w:eastAsia="Calibri" w:cs="Times New Roman"/>
                <w:sz w:val="26"/>
                <w:szCs w:val="26"/>
                <w:lang w:val="en-US"/>
              </w:rPr>
            </w:pPr>
            <w:r>
              <w:rPr>
                <w:rFonts w:eastAsia="Calibri" w:cs="Times New Roman"/>
                <w:sz w:val="26"/>
                <w:szCs w:val="26"/>
                <w:lang w:val="en-US"/>
              </w:rPr>
              <w:t>Ký kiểm tra đột xuất một số môn khác.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15</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Liên</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Hóa-Sinh</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1. Hóa, Sinh.</w:t>
            </w:r>
          </w:p>
          <w:p>
            <w:pPr>
              <w:spacing w:after="0" w:line="240" w:lineRule="auto"/>
              <w:rPr>
                <w:rFonts w:eastAsia="Calibri" w:cs="Times New Roman"/>
                <w:sz w:val="26"/>
                <w:szCs w:val="26"/>
                <w:lang w:val="en-US"/>
              </w:rPr>
            </w:pPr>
            <w:r>
              <w:rPr>
                <w:rFonts w:eastAsia="Calibri" w:cs="Times New Roman"/>
                <w:sz w:val="26"/>
                <w:szCs w:val="26"/>
                <w:lang w:val="en-US"/>
              </w:rPr>
              <w:t>2. KHTN: 6.</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16</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Nghĩa</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Kỹ thuật</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Công nghệ 7,8.</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17</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Trí Thanh</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 Tin</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Tin học</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18</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Bảo</w:t>
            </w:r>
          </w:p>
        </w:tc>
        <w:tc>
          <w:tcPr>
            <w:tcW w:w="2126" w:type="dxa"/>
          </w:tcPr>
          <w:p>
            <w:pPr>
              <w:rPr>
                <w:rFonts w:eastAsia="Calibri" w:cs="Times New Roman"/>
                <w:sz w:val="26"/>
                <w:szCs w:val="26"/>
                <w:lang w:val="en-US"/>
              </w:rPr>
            </w:pPr>
            <w:r>
              <w:rPr>
                <w:rFonts w:eastAsia="Calibri" w:cs="Times New Roman"/>
                <w:sz w:val="26"/>
                <w:szCs w:val="26"/>
                <w:lang w:val="en-US"/>
              </w:rPr>
              <w:t>ĐH TD</w:t>
            </w:r>
          </w:p>
        </w:tc>
        <w:tc>
          <w:tcPr>
            <w:tcW w:w="3828" w:type="dxa"/>
          </w:tcPr>
          <w:p>
            <w:pPr>
              <w:rPr>
                <w:rFonts w:cs="Times New Roman"/>
                <w:sz w:val="26"/>
                <w:szCs w:val="26"/>
              </w:rPr>
            </w:pPr>
            <w:r>
              <w:rPr>
                <w:rFonts w:eastAsia="Calibri" w:cs="Times New Roman"/>
                <w:sz w:val="26"/>
                <w:szCs w:val="26"/>
                <w:lang w:val="en-US"/>
              </w:rPr>
              <w:t>Giáo dục thể chất: 7,8</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19</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Hưng</w:t>
            </w:r>
          </w:p>
        </w:tc>
        <w:tc>
          <w:tcPr>
            <w:tcW w:w="2126" w:type="dxa"/>
          </w:tcPr>
          <w:p>
            <w:pPr>
              <w:rPr>
                <w:rFonts w:eastAsia="Calibri" w:cs="Times New Roman"/>
                <w:sz w:val="26"/>
                <w:szCs w:val="26"/>
                <w:lang w:val="en-US"/>
              </w:rPr>
            </w:pPr>
            <w:r>
              <w:rPr>
                <w:rFonts w:eastAsia="Calibri" w:cs="Times New Roman"/>
                <w:sz w:val="26"/>
                <w:szCs w:val="26"/>
                <w:lang w:val="en-US"/>
              </w:rPr>
              <w:t>ĐHSP Sinh-TD-KTNN</w:t>
            </w:r>
          </w:p>
        </w:tc>
        <w:tc>
          <w:tcPr>
            <w:tcW w:w="3828" w:type="dxa"/>
          </w:tcPr>
          <w:p>
            <w:pPr>
              <w:rPr>
                <w:rFonts w:cs="Times New Roman"/>
                <w:sz w:val="26"/>
                <w:szCs w:val="26"/>
              </w:rPr>
            </w:pPr>
            <w:r>
              <w:rPr>
                <w:rFonts w:eastAsia="Calibri" w:cs="Times New Roman"/>
                <w:sz w:val="26"/>
                <w:szCs w:val="26"/>
                <w:lang w:val="en-US"/>
              </w:rPr>
              <w:t>Giáo dục thể chất: 6,9</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20</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Giang</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Ngoại ngữ</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T.Anh: Đ/c Nga, Quý.</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21</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Nga b</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Ngoại ngữ</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T.Anh: Đ/c Giang, Nguyệt.</w:t>
            </w:r>
          </w:p>
        </w:tc>
        <w:tc>
          <w:tcPr>
            <w:tcW w:w="184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22</w:t>
            </w:r>
          </w:p>
        </w:tc>
        <w:tc>
          <w:tcPr>
            <w:tcW w:w="1418" w:type="dxa"/>
            <w:vAlign w:val="center"/>
          </w:tcPr>
          <w:p>
            <w:pPr>
              <w:spacing w:after="0" w:line="240" w:lineRule="auto"/>
              <w:rPr>
                <w:rFonts w:eastAsia="Calibri" w:cs="Times New Roman"/>
                <w:sz w:val="26"/>
                <w:szCs w:val="26"/>
                <w:lang w:val="en-US"/>
              </w:rPr>
            </w:pPr>
            <w:r>
              <w:rPr>
                <w:rFonts w:eastAsia="Calibri" w:cs="Times New Roman"/>
                <w:sz w:val="26"/>
                <w:szCs w:val="26"/>
                <w:lang w:val="en-US"/>
              </w:rPr>
              <w:t>Đ/c Nga a</w:t>
            </w:r>
          </w:p>
        </w:tc>
        <w:tc>
          <w:tcPr>
            <w:tcW w:w="2126" w:type="dxa"/>
          </w:tcPr>
          <w:p>
            <w:pPr>
              <w:spacing w:after="0" w:line="240" w:lineRule="auto"/>
              <w:rPr>
                <w:rFonts w:eastAsia="Calibri" w:cs="Times New Roman"/>
                <w:sz w:val="26"/>
                <w:szCs w:val="26"/>
                <w:lang w:val="en-US"/>
              </w:rPr>
            </w:pPr>
            <w:r>
              <w:rPr>
                <w:rFonts w:eastAsia="Calibri" w:cs="Times New Roman"/>
                <w:sz w:val="26"/>
                <w:szCs w:val="26"/>
                <w:lang w:val="en-US"/>
              </w:rPr>
              <w:t>ĐHSP Văn-Địa</w:t>
            </w:r>
          </w:p>
        </w:tc>
        <w:tc>
          <w:tcPr>
            <w:tcW w:w="3828" w:type="dxa"/>
          </w:tcPr>
          <w:p>
            <w:pPr>
              <w:spacing w:after="0" w:line="240" w:lineRule="auto"/>
              <w:rPr>
                <w:rFonts w:eastAsia="Calibri" w:cs="Times New Roman"/>
                <w:sz w:val="26"/>
                <w:szCs w:val="26"/>
                <w:lang w:val="en-US"/>
              </w:rPr>
            </w:pPr>
            <w:r>
              <w:rPr>
                <w:rFonts w:eastAsia="Calibri" w:cs="Times New Roman"/>
                <w:sz w:val="26"/>
                <w:szCs w:val="26"/>
                <w:lang w:val="en-US"/>
              </w:rPr>
              <w:t>Trải nghiệm, hướng nghiệp 6,7.</w:t>
            </w:r>
          </w:p>
        </w:tc>
        <w:tc>
          <w:tcPr>
            <w:tcW w:w="1842" w:type="dxa"/>
          </w:tcPr>
          <w:p>
            <w:pPr>
              <w:spacing w:after="0" w:line="240" w:lineRule="auto"/>
              <w:rPr>
                <w:rFonts w:eastAsia="Calibri" w:cs="Times New Roman"/>
                <w:sz w:val="26"/>
                <w:szCs w:val="26"/>
                <w:lang w:val="en-US"/>
              </w:rPr>
            </w:pPr>
          </w:p>
        </w:tc>
      </w:tr>
    </w:tbl>
    <w:p>
      <w:pPr>
        <w:spacing w:after="0"/>
        <w:rPr>
          <w:rFonts w:cs="Times New Roman"/>
          <w:b/>
          <w:sz w:val="26"/>
          <w:szCs w:val="26"/>
          <w:lang w:val="en-US"/>
        </w:rPr>
      </w:pPr>
      <w:r>
        <w:rPr>
          <w:rFonts w:cs="Times New Roman"/>
          <w:b/>
          <w:sz w:val="26"/>
          <w:szCs w:val="26"/>
          <w:lang w:val="en-US"/>
        </w:rPr>
        <w:t>3. Phụ trách phòng học, phòng chức năng, dạy HSG/HSY</w:t>
      </w:r>
    </w:p>
    <w:tbl>
      <w:tblPr>
        <w:tblStyle w:val="13"/>
        <w:tblW w:w="1035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984"/>
        <w:gridCol w:w="3404"/>
        <w:gridCol w:w="4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vAlign w:val="center"/>
          </w:tcPr>
          <w:p>
            <w:pPr>
              <w:spacing w:after="0" w:line="240" w:lineRule="auto"/>
              <w:jc w:val="center"/>
              <w:rPr>
                <w:rFonts w:eastAsia="Calibri" w:cs="Times New Roman"/>
                <w:b/>
                <w:sz w:val="24"/>
                <w:szCs w:val="26"/>
                <w:lang w:val="en-US"/>
              </w:rPr>
            </w:pPr>
            <w:r>
              <w:rPr>
                <w:rFonts w:eastAsia="Calibri" w:cs="Times New Roman"/>
                <w:b/>
                <w:sz w:val="24"/>
                <w:szCs w:val="26"/>
                <w:lang w:val="en-US"/>
              </w:rPr>
              <w:t>STT</w:t>
            </w:r>
          </w:p>
        </w:tc>
        <w:tc>
          <w:tcPr>
            <w:tcW w:w="1984" w:type="dxa"/>
            <w:vAlign w:val="center"/>
          </w:tcPr>
          <w:p>
            <w:pPr>
              <w:spacing w:after="0" w:line="240" w:lineRule="auto"/>
              <w:jc w:val="center"/>
              <w:rPr>
                <w:rFonts w:eastAsia="Calibri" w:cs="Times New Roman"/>
                <w:b/>
                <w:sz w:val="24"/>
                <w:szCs w:val="26"/>
                <w:lang w:val="en-US"/>
              </w:rPr>
            </w:pPr>
            <w:r>
              <w:rPr>
                <w:rFonts w:eastAsia="Calibri" w:cs="Times New Roman"/>
                <w:b/>
                <w:sz w:val="24"/>
                <w:szCs w:val="26"/>
                <w:lang w:val="en-US"/>
              </w:rPr>
              <w:t>PHÒNG/LỚP</w:t>
            </w:r>
          </w:p>
        </w:tc>
        <w:tc>
          <w:tcPr>
            <w:tcW w:w="3404" w:type="dxa"/>
            <w:vAlign w:val="center"/>
          </w:tcPr>
          <w:p>
            <w:pPr>
              <w:spacing w:after="0" w:line="240" w:lineRule="auto"/>
              <w:jc w:val="center"/>
              <w:rPr>
                <w:rFonts w:eastAsia="Calibri" w:cs="Times New Roman"/>
                <w:b/>
                <w:sz w:val="24"/>
                <w:szCs w:val="26"/>
                <w:lang w:val="en-US"/>
              </w:rPr>
            </w:pPr>
            <w:r>
              <w:rPr>
                <w:rFonts w:eastAsia="Calibri" w:cs="Times New Roman"/>
                <w:b/>
                <w:sz w:val="24"/>
                <w:szCs w:val="26"/>
                <w:lang w:val="en-US"/>
              </w:rPr>
              <w:t>GIÁO VIÊN PHỤ TRÁCH</w:t>
            </w:r>
          </w:p>
        </w:tc>
        <w:tc>
          <w:tcPr>
            <w:tcW w:w="4253" w:type="dxa"/>
            <w:vAlign w:val="center"/>
          </w:tcPr>
          <w:p>
            <w:pPr>
              <w:spacing w:after="0" w:line="240" w:lineRule="auto"/>
              <w:jc w:val="center"/>
              <w:rPr>
                <w:rFonts w:eastAsia="Calibri" w:cs="Times New Roman"/>
                <w:b/>
                <w:sz w:val="24"/>
                <w:szCs w:val="26"/>
                <w:lang w:val="en-US"/>
              </w:rPr>
            </w:pPr>
            <w:r>
              <w:rPr>
                <w:rFonts w:eastAsia="Calibri" w:cs="Times New Roman"/>
                <w:b/>
                <w:sz w:val="24"/>
                <w:szCs w:val="26"/>
                <w:lang w:val="en-US"/>
              </w:rPr>
              <w:t xml:space="preserve">HỌC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9A</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Nhật</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 xml:space="preserve">HSG Toán 9; Văn, Anh yếu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9B</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Đ.Mai</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Sử 9; Toán, Văn, Anh yếu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3</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9C</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Lanh</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Ngữ văn 9; Toán, Văn, Anh yếu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4</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9D</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Thu</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Sinh 9; Toán, Văn, Anh yếu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5</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8A</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Lãm</w:t>
            </w:r>
          </w:p>
        </w:tc>
        <w:tc>
          <w:tcPr>
            <w:tcW w:w="4253" w:type="dxa"/>
          </w:tcPr>
          <w:p>
            <w:pPr>
              <w:spacing w:after="0" w:line="240" w:lineRule="auto"/>
              <w:rPr>
                <w:rFonts w:eastAsia="Calibri" w:cs="Times New Roman"/>
                <w:b/>
                <w:sz w:val="26"/>
                <w:szCs w:val="26"/>
                <w:lang w:val="en-US"/>
              </w:rPr>
            </w:pPr>
            <w:r>
              <w:rPr>
                <w:rFonts w:eastAsia="Calibri" w:cs="Times New Roman"/>
                <w:sz w:val="26"/>
                <w:szCs w:val="26"/>
                <w:lang w:val="en-US"/>
              </w:rPr>
              <w:t>HSG Toán-T.Anh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6</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8B</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Hà</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HSG Ngữ văn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7</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8C</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Phú</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 xml:space="preserve">HSG Anh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8</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8D</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Vân</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AMC, Violympic,...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9</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8E</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Trường</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Anh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10</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7A</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Hằng</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Công nghệ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11</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7B</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T.Mai</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GDCD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12</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7C</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Thảo</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Toán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13</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7D</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Duyên</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HSG Ngữ văn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14</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7E</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Quý</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Anh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15</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6A</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Tuế</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Toán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16</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6B</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Huệ</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Địa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17</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6C</w:t>
            </w:r>
          </w:p>
        </w:tc>
        <w:tc>
          <w:tcPr>
            <w:tcW w:w="3404" w:type="dxa"/>
          </w:tcPr>
          <w:p>
            <w:pPr>
              <w:spacing w:after="0" w:line="240" w:lineRule="auto"/>
              <w:rPr>
                <w:rFonts w:cs="Times New Roman"/>
                <w:sz w:val="26"/>
                <w:szCs w:val="26"/>
                <w:lang w:val="en-US"/>
              </w:rPr>
            </w:pPr>
            <w:r>
              <w:rPr>
                <w:rFonts w:cs="Times New Roman"/>
                <w:sz w:val="26"/>
                <w:szCs w:val="26"/>
                <w:lang w:val="en-US"/>
              </w:rPr>
              <w:t>Đ/c Oanh</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Anh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18</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6D</w:t>
            </w:r>
          </w:p>
        </w:tc>
        <w:tc>
          <w:tcPr>
            <w:tcW w:w="3404" w:type="dxa"/>
          </w:tcPr>
          <w:p>
            <w:pPr>
              <w:spacing w:after="0" w:line="240" w:lineRule="auto"/>
              <w:rPr>
                <w:rFonts w:cs="Times New Roman"/>
                <w:sz w:val="26"/>
                <w:szCs w:val="26"/>
                <w:lang w:val="en-US"/>
              </w:rPr>
            </w:pPr>
            <w:r>
              <w:rPr>
                <w:rFonts w:cs="Times New Roman"/>
                <w:sz w:val="26"/>
                <w:szCs w:val="26"/>
                <w:lang w:val="en-US"/>
              </w:rPr>
              <w:t>Đ/c Biển</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KHTN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19</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6E</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Tình</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Ngữ văn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20</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Nhạc</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Phương</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Nhạc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21</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Tin học 1</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Trí Thanh</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Tin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22</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TH Hóa</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Liên</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Hóa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23</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TH Sinh</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Hưng</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Sinh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24</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TH Lý</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Hương</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Vật Lý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25</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Tin học 2</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Hòa</w:t>
            </w:r>
          </w:p>
        </w:tc>
        <w:tc>
          <w:tcPr>
            <w:tcW w:w="4253"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26</w:t>
            </w:r>
          </w:p>
        </w:tc>
        <w:tc>
          <w:tcPr>
            <w:tcW w:w="1984" w:type="dxa"/>
          </w:tcPr>
          <w:p>
            <w:pPr>
              <w:spacing w:after="0" w:line="240" w:lineRule="auto"/>
              <w:rPr>
                <w:rFonts w:eastAsia="Calibri" w:cs="Times New Roman"/>
                <w:sz w:val="26"/>
                <w:szCs w:val="26"/>
                <w:lang w:val="en-US"/>
              </w:rPr>
            </w:pPr>
            <w:r>
              <w:rPr>
                <w:rFonts w:eastAsia="Calibri" w:cs="Times New Roman"/>
                <w:sz w:val="26"/>
                <w:szCs w:val="26"/>
                <w:lang w:val="en-US"/>
              </w:rPr>
              <w:t>Thư viện</w:t>
            </w:r>
          </w:p>
        </w:tc>
        <w:tc>
          <w:tcPr>
            <w:tcW w:w="3404" w:type="dxa"/>
          </w:tcPr>
          <w:p>
            <w:pPr>
              <w:spacing w:after="0" w:line="240" w:lineRule="auto"/>
              <w:rPr>
                <w:rFonts w:eastAsia="Calibri" w:cs="Times New Roman"/>
                <w:sz w:val="26"/>
                <w:szCs w:val="26"/>
                <w:lang w:val="en-US"/>
              </w:rPr>
            </w:pPr>
            <w:r>
              <w:rPr>
                <w:rFonts w:eastAsia="Calibri" w:cs="Times New Roman"/>
                <w:sz w:val="26"/>
                <w:szCs w:val="26"/>
                <w:lang w:val="en-US"/>
              </w:rPr>
              <w:t>Đ/c Oanh</w:t>
            </w:r>
          </w:p>
        </w:tc>
        <w:tc>
          <w:tcPr>
            <w:tcW w:w="4253" w:type="dxa"/>
          </w:tcPr>
          <w:p>
            <w:pPr>
              <w:spacing w:after="0" w:line="240" w:lineRule="auto"/>
              <w:rPr>
                <w:rFonts w:eastAsia="Calibri" w:cs="Times New Roman"/>
                <w:sz w:val="26"/>
                <w:szCs w:val="26"/>
                <w:lang w:val="en-US"/>
              </w:rPr>
            </w:pPr>
            <w:r>
              <w:rPr>
                <w:rFonts w:eastAsia="Calibri" w:cs="Times New Roman"/>
                <w:sz w:val="26"/>
                <w:szCs w:val="26"/>
                <w:lang w:val="en-US"/>
              </w:rPr>
              <w:t>HSG Mỹ thuật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1" w:type="dxa"/>
            <w:gridSpan w:val="4"/>
            <w:vAlign w:val="center"/>
          </w:tcPr>
          <w:p>
            <w:pPr>
              <w:spacing w:after="0" w:line="240" w:lineRule="auto"/>
              <w:jc w:val="both"/>
              <w:rPr>
                <w:rFonts w:eastAsia="Calibri" w:cs="Times New Roman"/>
                <w:sz w:val="26"/>
                <w:szCs w:val="26"/>
                <w:lang w:val="en-US"/>
              </w:rPr>
            </w:pPr>
            <w:r>
              <w:rPr>
                <w:rFonts w:eastAsia="Calibri" w:cs="Times New Roman"/>
                <w:color w:val="FF0000"/>
                <w:sz w:val="26"/>
                <w:szCs w:val="26"/>
                <w:lang w:val="en-US"/>
              </w:rPr>
              <w:t xml:space="preserve">    Vào từng thời điểm cụ thể, giáo viên có thể bố trí phòng học hợp lý. Đề nghị toàn thể Hội đồng có trách nhiệm chung với tài sản của từng lớp, của trường: Không tự ý di chuyển tài sản trong phòng; giữ vệ sinh chung; không viết, vẽ bậy,... và phải kiểm tra vệ sinh, tắt điện, đóng cửa trước khi về.</w:t>
            </w:r>
          </w:p>
        </w:tc>
      </w:tr>
    </w:tbl>
    <w:p>
      <w:pPr>
        <w:rPr>
          <w:sz w:val="2"/>
        </w:rPr>
      </w:pPr>
      <w:r>
        <w:tab/>
      </w:r>
      <w:r>
        <w:tab/>
      </w:r>
      <w:r>
        <w:tab/>
      </w:r>
      <w:r>
        <w:tab/>
      </w:r>
      <w:r>
        <w:tab/>
      </w:r>
      <w:r>
        <w:tab/>
      </w:r>
      <w:r>
        <w:tab/>
      </w:r>
      <w:r>
        <w:tab/>
      </w:r>
    </w:p>
    <w:p>
      <w:pPr>
        <w:rPr>
          <w:b/>
          <w:sz w:val="24"/>
          <w:szCs w:val="24"/>
          <w:lang w:val="en-US"/>
        </w:rPr>
      </w:pPr>
      <w:r>
        <w:tab/>
      </w:r>
      <w:r>
        <w:tab/>
      </w:r>
      <w:r>
        <w:tab/>
      </w:r>
      <w:r>
        <w:tab/>
      </w:r>
      <w:r>
        <w:tab/>
      </w:r>
      <w:r>
        <w:tab/>
      </w:r>
      <w:r>
        <w:tab/>
      </w:r>
      <w:r>
        <w:tab/>
      </w:r>
      <w:r>
        <w:tab/>
      </w:r>
      <w:r>
        <w:rPr>
          <w:b/>
          <w:sz w:val="24"/>
          <w:szCs w:val="24"/>
          <w:lang w:val="en-US"/>
        </w:rPr>
        <w:t>HIỆU TRƯỞNG</w:t>
      </w:r>
    </w:p>
    <w:p/>
    <w:p>
      <w:pPr>
        <w:spacing w:after="0"/>
        <w:rPr>
          <w:rFonts w:cs="Times New Roman"/>
          <w:b/>
          <w:sz w:val="26"/>
          <w:szCs w:val="26"/>
          <w:lang w:val="en-US"/>
        </w:rPr>
      </w:pPr>
    </w:p>
    <w:p>
      <w:pPr>
        <w:jc w:val="center"/>
        <w:rPr>
          <w:b/>
          <w:lang w:val="en-US"/>
        </w:rPr>
      </w:pPr>
    </w:p>
    <w:p>
      <w:pPr>
        <w:spacing w:after="0"/>
        <w:rPr>
          <w:rFonts w:cs="Times New Roman"/>
          <w:b/>
          <w:sz w:val="26"/>
          <w:szCs w:val="26"/>
          <w:lang w:val="en-US"/>
        </w:rPr>
      </w:pPr>
      <w:r>
        <w:rPr>
          <w:rFonts w:cs="Times New Roman"/>
          <w:b/>
          <w:sz w:val="26"/>
          <w:szCs w:val="26"/>
          <w:lang w:val="en-US"/>
        </w:rPr>
        <w:t>3. Phụ trách phòng học, phòng chức năng, bồi dưỡng</w:t>
      </w:r>
    </w:p>
    <w:tbl>
      <w:tblPr>
        <w:tblStyle w:val="13"/>
        <w:tblW w:w="10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63"/>
        <w:gridCol w:w="2308"/>
        <w:gridCol w:w="277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after="0" w:line="240" w:lineRule="auto"/>
              <w:jc w:val="center"/>
              <w:rPr>
                <w:rFonts w:eastAsia="Calibri" w:cs="Times New Roman"/>
                <w:b/>
                <w:sz w:val="24"/>
                <w:szCs w:val="26"/>
                <w:lang w:val="en-US"/>
              </w:rPr>
            </w:pPr>
            <w:r>
              <w:rPr>
                <w:rFonts w:eastAsia="Calibri" w:cs="Times New Roman"/>
                <w:b/>
                <w:sz w:val="24"/>
                <w:szCs w:val="26"/>
                <w:lang w:val="en-US"/>
              </w:rPr>
              <w:t>STT</w:t>
            </w:r>
          </w:p>
        </w:tc>
        <w:tc>
          <w:tcPr>
            <w:tcW w:w="1163" w:type="dxa"/>
            <w:vAlign w:val="center"/>
          </w:tcPr>
          <w:p>
            <w:pPr>
              <w:spacing w:after="0" w:line="240" w:lineRule="auto"/>
              <w:jc w:val="center"/>
              <w:rPr>
                <w:rFonts w:eastAsia="Calibri" w:cs="Times New Roman"/>
                <w:b/>
                <w:sz w:val="24"/>
                <w:szCs w:val="26"/>
                <w:lang w:val="en-US"/>
              </w:rPr>
            </w:pPr>
            <w:r>
              <w:rPr>
                <w:rFonts w:eastAsia="Calibri" w:cs="Times New Roman"/>
                <w:b/>
                <w:sz w:val="24"/>
                <w:szCs w:val="26"/>
                <w:lang w:val="en-US"/>
              </w:rPr>
              <w:t>PHÒNG/</w:t>
            </w:r>
          </w:p>
          <w:p>
            <w:pPr>
              <w:spacing w:after="0" w:line="240" w:lineRule="auto"/>
              <w:jc w:val="center"/>
              <w:rPr>
                <w:rFonts w:eastAsia="Calibri" w:cs="Times New Roman"/>
                <w:b/>
                <w:sz w:val="24"/>
                <w:szCs w:val="26"/>
                <w:lang w:val="en-US"/>
              </w:rPr>
            </w:pPr>
            <w:r>
              <w:rPr>
                <w:rFonts w:eastAsia="Calibri" w:cs="Times New Roman"/>
                <w:b/>
                <w:sz w:val="24"/>
                <w:szCs w:val="26"/>
                <w:lang w:val="en-US"/>
              </w:rPr>
              <w:t>LỚP</w:t>
            </w:r>
          </w:p>
        </w:tc>
        <w:tc>
          <w:tcPr>
            <w:tcW w:w="2308" w:type="dxa"/>
            <w:vAlign w:val="center"/>
          </w:tcPr>
          <w:p>
            <w:pPr>
              <w:spacing w:after="0" w:line="240" w:lineRule="auto"/>
              <w:jc w:val="center"/>
              <w:rPr>
                <w:rFonts w:eastAsia="Calibri" w:cs="Times New Roman"/>
                <w:b/>
                <w:sz w:val="24"/>
                <w:szCs w:val="26"/>
                <w:lang w:val="en-US"/>
              </w:rPr>
            </w:pPr>
            <w:r>
              <w:rPr>
                <w:rFonts w:eastAsia="Calibri" w:cs="Times New Roman"/>
                <w:b/>
                <w:sz w:val="24"/>
                <w:szCs w:val="26"/>
                <w:lang w:val="en-US"/>
              </w:rPr>
              <w:t>GIÁO VIÊN PHỤ TRÁCH</w:t>
            </w:r>
          </w:p>
        </w:tc>
        <w:tc>
          <w:tcPr>
            <w:tcW w:w="2772" w:type="dxa"/>
          </w:tcPr>
          <w:p>
            <w:pPr>
              <w:spacing w:after="0" w:line="240" w:lineRule="auto"/>
              <w:jc w:val="center"/>
              <w:rPr>
                <w:rFonts w:eastAsia="Calibri" w:cs="Times New Roman"/>
                <w:b/>
                <w:sz w:val="24"/>
                <w:szCs w:val="26"/>
                <w:lang w:val="en-US"/>
              </w:rPr>
            </w:pPr>
            <w:r>
              <w:rPr>
                <w:rFonts w:eastAsia="Calibri" w:cs="Times New Roman"/>
                <w:b/>
                <w:sz w:val="24"/>
                <w:szCs w:val="26"/>
                <w:lang w:val="en-US"/>
              </w:rPr>
              <w:t>HỌC CHIỀU THỨ 3,5,7</w:t>
            </w:r>
          </w:p>
        </w:tc>
        <w:tc>
          <w:tcPr>
            <w:tcW w:w="3402" w:type="dxa"/>
            <w:vAlign w:val="center"/>
          </w:tcPr>
          <w:p>
            <w:pPr>
              <w:spacing w:after="0" w:line="240" w:lineRule="auto"/>
              <w:jc w:val="center"/>
              <w:rPr>
                <w:rFonts w:eastAsia="Calibri" w:cs="Times New Roman"/>
                <w:b/>
                <w:sz w:val="24"/>
                <w:szCs w:val="26"/>
                <w:lang w:val="en-US"/>
              </w:rPr>
            </w:pPr>
            <w:r>
              <w:rPr>
                <w:rFonts w:eastAsia="Calibri" w:cs="Times New Roman"/>
                <w:b/>
                <w:sz w:val="24"/>
                <w:szCs w:val="26"/>
                <w:lang w:val="en-US"/>
              </w:rPr>
              <w:t>HỌC CHIỀU THỨ 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9A</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Nhật</w:t>
            </w:r>
          </w:p>
        </w:tc>
        <w:tc>
          <w:tcPr>
            <w:tcW w:w="2772" w:type="dxa"/>
          </w:tcPr>
          <w:p>
            <w:pPr>
              <w:spacing w:after="0" w:line="240" w:lineRule="auto"/>
              <w:jc w:val="right"/>
              <w:rPr>
                <w:rFonts w:eastAsia="Calibri" w:cs="Times New Roman"/>
                <w:sz w:val="26"/>
                <w:szCs w:val="26"/>
                <w:lang w:val="en-US"/>
              </w:rPr>
            </w:pPr>
            <w:r>
              <w:rPr>
                <w:rFonts w:eastAsia="Calibri" w:cs="Times New Roman"/>
                <w:sz w:val="26"/>
                <w:szCs w:val="26"/>
                <w:lang w:val="en-US"/>
              </w:rPr>
              <w:t>HSG Toán 9</w:t>
            </w:r>
          </w:p>
        </w:tc>
        <w:tc>
          <w:tcPr>
            <w:tcW w:w="3402" w:type="dxa"/>
          </w:tcPr>
          <w:p>
            <w:pPr>
              <w:spacing w:after="0" w:line="240" w:lineRule="auto"/>
              <w:rPr>
                <w:rFonts w:eastAsia="Calibri" w:cs="Times New Roman"/>
                <w:sz w:val="26"/>
                <w:szCs w:val="26"/>
                <w:lang w:val="en-US"/>
              </w:rPr>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9B</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Đ.Mai</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Toán, Văn, Anh yếu</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3</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9C</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Lanh</w:t>
            </w:r>
          </w:p>
        </w:tc>
        <w:tc>
          <w:tcPr>
            <w:tcW w:w="2772" w:type="dxa"/>
          </w:tcPr>
          <w:p>
            <w:pPr>
              <w:spacing w:after="0" w:line="240" w:lineRule="auto"/>
              <w:jc w:val="right"/>
              <w:rPr>
                <w:rFonts w:eastAsia="Calibri" w:cs="Times New Roman"/>
                <w:sz w:val="26"/>
                <w:szCs w:val="26"/>
                <w:lang w:val="en-US"/>
              </w:rPr>
            </w:pPr>
            <w:r>
              <w:rPr>
                <w:rFonts w:eastAsia="Calibri" w:cs="Times New Roman"/>
                <w:sz w:val="26"/>
                <w:szCs w:val="26"/>
                <w:lang w:val="en-US"/>
              </w:rPr>
              <w:t>HSG Ngữ văn 9</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4</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9D</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Thu</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Toán, Văn, Anh yếu</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5</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8A</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Lãm</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HSG Anh 8</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6</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8B</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Hà</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HSG Ngữ văn 8</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7</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8C</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Phú</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HSG Toán 8</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8</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8D</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Vân</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Violympic Toán 7</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9</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8E</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Trường</w:t>
            </w:r>
          </w:p>
        </w:tc>
        <w:tc>
          <w:tcPr>
            <w:tcW w:w="2772" w:type="dxa"/>
          </w:tcPr>
          <w:p>
            <w:pPr>
              <w:spacing w:after="0" w:line="240" w:lineRule="auto"/>
              <w:jc w:val="right"/>
              <w:rPr>
                <w:rFonts w:eastAsia="Calibri" w:cs="Times New Roman"/>
                <w:sz w:val="26"/>
                <w:szCs w:val="26"/>
                <w:lang w:val="en-US"/>
              </w:rPr>
            </w:pPr>
            <w:r>
              <w:rPr>
                <w:rFonts w:eastAsia="Calibri" w:cs="Times New Roman"/>
                <w:sz w:val="26"/>
                <w:szCs w:val="26"/>
                <w:lang w:val="en-US"/>
              </w:rPr>
              <w:t>HSG Anh 9</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10</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7A</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Hằng</w:t>
            </w:r>
          </w:p>
        </w:tc>
        <w:tc>
          <w:tcPr>
            <w:tcW w:w="2772" w:type="dxa"/>
          </w:tcPr>
          <w:p>
            <w:pPr>
              <w:spacing w:after="0" w:line="240" w:lineRule="auto"/>
              <w:jc w:val="right"/>
              <w:rPr>
                <w:rFonts w:eastAsia="Calibri" w:cs="Times New Roman"/>
                <w:sz w:val="26"/>
                <w:szCs w:val="26"/>
                <w:lang w:val="en-US"/>
              </w:rPr>
            </w:pPr>
            <w:r>
              <w:rPr>
                <w:rFonts w:eastAsia="Calibri" w:cs="Times New Roman"/>
                <w:sz w:val="26"/>
                <w:szCs w:val="26"/>
                <w:lang w:val="en-US"/>
              </w:rPr>
              <w:t>HSG Sử 9</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11</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7B</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T.Mai</w:t>
            </w:r>
          </w:p>
        </w:tc>
        <w:tc>
          <w:tcPr>
            <w:tcW w:w="2772" w:type="dxa"/>
          </w:tcPr>
          <w:p>
            <w:pPr>
              <w:spacing w:after="0" w:line="240" w:lineRule="auto"/>
              <w:jc w:val="right"/>
              <w:rPr>
                <w:rFonts w:eastAsia="Calibri" w:cs="Times New Roman"/>
                <w:sz w:val="26"/>
                <w:szCs w:val="26"/>
                <w:lang w:val="en-US"/>
              </w:rPr>
            </w:pPr>
            <w:r>
              <w:rPr>
                <w:rFonts w:eastAsia="Calibri" w:cs="Times New Roman"/>
                <w:sz w:val="26"/>
                <w:szCs w:val="26"/>
                <w:lang w:val="en-US"/>
              </w:rPr>
              <w:t>HSG GDCD 9</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12</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7C</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Thảo</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HSG Toán 7</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13</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7D</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Duyên</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HSG Ngữ văn 7</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14</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7E</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Quý</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HSG Anh 7</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15</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6A</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Tuế</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HSG Toán 6</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16</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6B</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Huệ</w:t>
            </w:r>
          </w:p>
        </w:tc>
        <w:tc>
          <w:tcPr>
            <w:tcW w:w="2772" w:type="dxa"/>
          </w:tcPr>
          <w:p>
            <w:pPr>
              <w:spacing w:after="0" w:line="240" w:lineRule="auto"/>
              <w:jc w:val="right"/>
              <w:rPr>
                <w:rFonts w:eastAsia="Calibri" w:cs="Times New Roman"/>
                <w:sz w:val="26"/>
                <w:szCs w:val="26"/>
                <w:lang w:val="en-US"/>
              </w:rPr>
            </w:pPr>
            <w:r>
              <w:rPr>
                <w:rFonts w:eastAsia="Calibri" w:cs="Times New Roman"/>
                <w:sz w:val="26"/>
                <w:szCs w:val="26"/>
                <w:lang w:val="en-US"/>
              </w:rPr>
              <w:t>HSG Địa 9</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17</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6C</w:t>
            </w:r>
          </w:p>
        </w:tc>
        <w:tc>
          <w:tcPr>
            <w:tcW w:w="2308" w:type="dxa"/>
          </w:tcPr>
          <w:p>
            <w:pPr>
              <w:spacing w:after="0" w:line="240" w:lineRule="auto"/>
              <w:rPr>
                <w:rFonts w:cs="Times New Roman"/>
                <w:sz w:val="26"/>
                <w:szCs w:val="26"/>
                <w:lang w:val="en-US"/>
              </w:rPr>
            </w:pPr>
            <w:r>
              <w:rPr>
                <w:rFonts w:cs="Times New Roman"/>
                <w:sz w:val="26"/>
                <w:szCs w:val="26"/>
                <w:lang w:val="en-US"/>
              </w:rPr>
              <w:t>Đ/c Oanh</w:t>
            </w:r>
          </w:p>
        </w:tc>
        <w:tc>
          <w:tcPr>
            <w:tcW w:w="2772" w:type="dxa"/>
          </w:tcPr>
          <w:p>
            <w:pPr>
              <w:spacing w:after="0" w:line="240" w:lineRule="auto"/>
              <w:jc w:val="right"/>
              <w:rPr>
                <w:rFonts w:eastAsia="Calibri" w:cs="Times New Roman"/>
                <w:sz w:val="26"/>
                <w:szCs w:val="26"/>
                <w:lang w:val="en-US"/>
              </w:rPr>
            </w:pPr>
            <w:r>
              <w:rPr>
                <w:rFonts w:eastAsia="Calibri" w:cs="Times New Roman"/>
                <w:sz w:val="26"/>
                <w:szCs w:val="26"/>
                <w:lang w:val="en-US"/>
              </w:rPr>
              <w:t>HSG Sinh 9</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18</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6D</w:t>
            </w:r>
          </w:p>
        </w:tc>
        <w:tc>
          <w:tcPr>
            <w:tcW w:w="2308" w:type="dxa"/>
          </w:tcPr>
          <w:p>
            <w:pPr>
              <w:spacing w:after="0" w:line="240" w:lineRule="auto"/>
              <w:rPr>
                <w:rFonts w:cs="Times New Roman"/>
                <w:sz w:val="26"/>
                <w:szCs w:val="26"/>
                <w:lang w:val="en-US"/>
              </w:rPr>
            </w:pPr>
            <w:r>
              <w:rPr>
                <w:rFonts w:cs="Times New Roman"/>
                <w:sz w:val="26"/>
                <w:szCs w:val="26"/>
                <w:lang w:val="en-US"/>
              </w:rPr>
              <w:t>Đ/c Biển</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HSG Anh 6</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19</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6E</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Tình</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HSG Ngữ văn 6</w:t>
            </w:r>
          </w:p>
        </w:tc>
        <w:tc>
          <w:tcPr>
            <w:tcW w:w="3402" w:type="dxa"/>
          </w:tcPr>
          <w:p>
            <w:pPr>
              <w:spacing w:after="0"/>
            </w:pPr>
            <w:r>
              <w:rPr>
                <w:rFonts w:eastAsia="Calibri" w:cs="Times New Roman"/>
                <w:sz w:val="26"/>
                <w:szCs w:val="26"/>
                <w:lang w:val="en-US"/>
              </w:rPr>
              <w:t>Toán, Văn, Anh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20</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Nhạc</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Phương</w:t>
            </w:r>
          </w:p>
        </w:tc>
        <w:tc>
          <w:tcPr>
            <w:tcW w:w="2772" w:type="dxa"/>
          </w:tcPr>
          <w:p>
            <w:pPr>
              <w:spacing w:after="0" w:line="240" w:lineRule="auto"/>
              <w:jc w:val="right"/>
              <w:rPr>
                <w:rFonts w:eastAsia="Calibri" w:cs="Times New Roman"/>
                <w:sz w:val="26"/>
                <w:szCs w:val="26"/>
                <w:lang w:val="en-US"/>
              </w:rPr>
            </w:pPr>
            <w:r>
              <w:rPr>
                <w:rFonts w:eastAsia="Calibri" w:cs="Times New Roman"/>
                <w:sz w:val="26"/>
                <w:szCs w:val="26"/>
                <w:lang w:val="en-US"/>
              </w:rPr>
              <w:t>HSG Vật Lý 9</w:t>
            </w:r>
          </w:p>
        </w:tc>
        <w:tc>
          <w:tcPr>
            <w:tcW w:w="340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21</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Tin 1</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Trí Thanh</w:t>
            </w:r>
          </w:p>
        </w:tc>
        <w:tc>
          <w:tcPr>
            <w:tcW w:w="2772" w:type="dxa"/>
          </w:tcPr>
          <w:p>
            <w:pPr>
              <w:spacing w:after="0" w:line="240" w:lineRule="auto"/>
              <w:jc w:val="right"/>
              <w:rPr>
                <w:rFonts w:eastAsia="Calibri" w:cs="Times New Roman"/>
                <w:sz w:val="26"/>
                <w:szCs w:val="26"/>
                <w:lang w:val="en-US"/>
              </w:rPr>
            </w:pPr>
            <w:r>
              <w:rPr>
                <w:rFonts w:eastAsia="Calibri" w:cs="Times New Roman"/>
                <w:sz w:val="26"/>
                <w:szCs w:val="26"/>
                <w:lang w:val="en-US"/>
              </w:rPr>
              <w:t>HSG Tin học</w:t>
            </w:r>
          </w:p>
        </w:tc>
        <w:tc>
          <w:tcPr>
            <w:tcW w:w="340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22</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TH Hóa</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Liên</w:t>
            </w:r>
          </w:p>
        </w:tc>
        <w:tc>
          <w:tcPr>
            <w:tcW w:w="2772" w:type="dxa"/>
          </w:tcPr>
          <w:p>
            <w:pPr>
              <w:spacing w:after="0" w:line="240" w:lineRule="auto"/>
              <w:jc w:val="right"/>
              <w:rPr>
                <w:rFonts w:eastAsia="Calibri" w:cs="Times New Roman"/>
                <w:sz w:val="26"/>
                <w:szCs w:val="26"/>
                <w:lang w:val="en-US"/>
              </w:rPr>
            </w:pPr>
            <w:r>
              <w:rPr>
                <w:rFonts w:eastAsia="Calibri" w:cs="Times New Roman"/>
                <w:sz w:val="26"/>
                <w:szCs w:val="26"/>
                <w:lang w:val="en-US"/>
              </w:rPr>
              <w:t>HSG Hóa 9</w:t>
            </w:r>
          </w:p>
        </w:tc>
        <w:tc>
          <w:tcPr>
            <w:tcW w:w="340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23</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TH Sinh</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Hưng</w:t>
            </w:r>
          </w:p>
        </w:tc>
        <w:tc>
          <w:tcPr>
            <w:tcW w:w="2772" w:type="dxa"/>
          </w:tcPr>
          <w:p>
            <w:pPr>
              <w:spacing w:after="0" w:line="240" w:lineRule="auto"/>
              <w:jc w:val="right"/>
              <w:rPr>
                <w:rFonts w:eastAsia="Calibri" w:cs="Times New Roman"/>
                <w:sz w:val="26"/>
                <w:szCs w:val="26"/>
                <w:lang w:val="en-US"/>
              </w:rPr>
            </w:pPr>
            <w:r>
              <w:rPr>
                <w:rFonts w:eastAsia="Calibri" w:cs="Times New Roman"/>
                <w:sz w:val="26"/>
                <w:szCs w:val="26"/>
                <w:lang w:val="en-US"/>
              </w:rPr>
              <w:t>HSG Công nghệ 9</w:t>
            </w:r>
          </w:p>
        </w:tc>
        <w:tc>
          <w:tcPr>
            <w:tcW w:w="340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24</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TH Lý</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Hương</w:t>
            </w:r>
          </w:p>
        </w:tc>
        <w:tc>
          <w:tcPr>
            <w:tcW w:w="2772" w:type="dxa"/>
          </w:tcPr>
          <w:p>
            <w:pPr>
              <w:spacing w:after="0" w:line="240" w:lineRule="auto"/>
              <w:rPr>
                <w:rFonts w:eastAsia="Calibri" w:cs="Times New Roman"/>
                <w:sz w:val="26"/>
                <w:szCs w:val="26"/>
                <w:lang w:val="en-US"/>
              </w:rPr>
            </w:pPr>
          </w:p>
        </w:tc>
        <w:tc>
          <w:tcPr>
            <w:tcW w:w="340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25</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Tin 2</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Hòa</w:t>
            </w:r>
          </w:p>
        </w:tc>
        <w:tc>
          <w:tcPr>
            <w:tcW w:w="2772" w:type="dxa"/>
          </w:tcPr>
          <w:p>
            <w:pPr>
              <w:spacing w:after="0" w:line="240" w:lineRule="auto"/>
              <w:rPr>
                <w:rFonts w:eastAsia="Calibri" w:cs="Times New Roman"/>
                <w:sz w:val="26"/>
                <w:szCs w:val="26"/>
                <w:lang w:val="en-US"/>
              </w:rPr>
            </w:pPr>
            <w:r>
              <w:rPr>
                <w:rFonts w:eastAsia="Calibri" w:cs="Times New Roman"/>
                <w:sz w:val="26"/>
                <w:szCs w:val="26"/>
                <w:lang w:val="en-US"/>
              </w:rPr>
              <w:t>Violympic</w:t>
            </w:r>
          </w:p>
        </w:tc>
        <w:tc>
          <w:tcPr>
            <w:tcW w:w="340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after="0" w:line="240" w:lineRule="auto"/>
              <w:jc w:val="center"/>
              <w:rPr>
                <w:rFonts w:eastAsia="Calibri" w:cs="Times New Roman"/>
                <w:sz w:val="26"/>
                <w:szCs w:val="26"/>
                <w:lang w:val="en-US"/>
              </w:rPr>
            </w:pPr>
            <w:r>
              <w:rPr>
                <w:rFonts w:eastAsia="Calibri" w:cs="Times New Roman"/>
                <w:sz w:val="26"/>
                <w:szCs w:val="26"/>
                <w:lang w:val="en-US"/>
              </w:rPr>
              <w:t>26</w:t>
            </w:r>
          </w:p>
        </w:tc>
        <w:tc>
          <w:tcPr>
            <w:tcW w:w="1163" w:type="dxa"/>
          </w:tcPr>
          <w:p>
            <w:pPr>
              <w:spacing w:after="0" w:line="240" w:lineRule="auto"/>
              <w:rPr>
                <w:rFonts w:eastAsia="Calibri" w:cs="Times New Roman"/>
                <w:sz w:val="26"/>
                <w:szCs w:val="26"/>
                <w:lang w:val="en-US"/>
              </w:rPr>
            </w:pPr>
            <w:r>
              <w:rPr>
                <w:rFonts w:eastAsia="Calibri" w:cs="Times New Roman"/>
                <w:sz w:val="26"/>
                <w:szCs w:val="26"/>
                <w:lang w:val="en-US"/>
              </w:rPr>
              <w:t>Thư viện</w:t>
            </w:r>
          </w:p>
        </w:tc>
        <w:tc>
          <w:tcPr>
            <w:tcW w:w="2308" w:type="dxa"/>
          </w:tcPr>
          <w:p>
            <w:pPr>
              <w:spacing w:after="0" w:line="240" w:lineRule="auto"/>
              <w:rPr>
                <w:rFonts w:eastAsia="Calibri" w:cs="Times New Roman"/>
                <w:sz w:val="26"/>
                <w:szCs w:val="26"/>
                <w:lang w:val="en-US"/>
              </w:rPr>
            </w:pPr>
            <w:r>
              <w:rPr>
                <w:rFonts w:eastAsia="Calibri" w:cs="Times New Roman"/>
                <w:sz w:val="26"/>
                <w:szCs w:val="26"/>
                <w:lang w:val="en-US"/>
              </w:rPr>
              <w:t>Đ/c Oanh</w:t>
            </w:r>
          </w:p>
        </w:tc>
        <w:tc>
          <w:tcPr>
            <w:tcW w:w="2772" w:type="dxa"/>
          </w:tcPr>
          <w:p>
            <w:pPr>
              <w:spacing w:after="0" w:line="240" w:lineRule="auto"/>
              <w:rPr>
                <w:rFonts w:eastAsia="Calibri" w:cs="Times New Roman"/>
                <w:sz w:val="26"/>
                <w:szCs w:val="26"/>
                <w:lang w:val="en-US"/>
              </w:rPr>
            </w:pPr>
          </w:p>
        </w:tc>
        <w:tc>
          <w:tcPr>
            <w:tcW w:w="3402" w:type="dxa"/>
          </w:tcPr>
          <w:p>
            <w:pPr>
              <w:spacing w:after="0" w:line="240" w:lineRule="auto"/>
              <w:rPr>
                <w:rFonts w:eastAsia="Calibri" w:cs="Times New Roman"/>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9" w:type="dxa"/>
            <w:gridSpan w:val="5"/>
          </w:tcPr>
          <w:p>
            <w:pPr>
              <w:spacing w:after="0" w:line="240" w:lineRule="auto"/>
              <w:jc w:val="both"/>
              <w:rPr>
                <w:rFonts w:eastAsia="Calibri" w:cs="Times New Roman"/>
                <w:sz w:val="26"/>
                <w:szCs w:val="26"/>
                <w:lang w:val="en-US"/>
              </w:rPr>
            </w:pPr>
            <w:r>
              <w:rPr>
                <w:rFonts w:eastAsia="Calibri" w:cs="Times New Roman"/>
                <w:color w:val="FF0000"/>
                <w:sz w:val="26"/>
                <w:szCs w:val="26"/>
                <w:lang w:val="en-US"/>
              </w:rPr>
              <w:t xml:space="preserve">    Vào từng thời điểm cụ thể, giáo viên có thể bố trí phòng học hợp lý. Đề nghị toàn thể Hội đồng có trách nhiệm chung với tài sản của từng lớp, của trường: Không tự ý di chuyển tài sản trong phòng; giữ vệ sinh chung; không viết, vẽ bậy,... và phải kiểm tra vệ sinh, tắt điện, đóng cửa trước khi về.</w:t>
            </w:r>
          </w:p>
        </w:tc>
      </w:tr>
    </w:tbl>
    <w:p>
      <w:pPr>
        <w:rPr>
          <w:sz w:val="2"/>
        </w:rPr>
      </w:pPr>
      <w:r>
        <w:tab/>
      </w:r>
      <w:r>
        <w:tab/>
      </w:r>
      <w:r>
        <w:tab/>
      </w:r>
      <w:r>
        <w:tab/>
      </w:r>
      <w:r>
        <w:tab/>
      </w:r>
      <w:r>
        <w:tab/>
      </w:r>
      <w:r>
        <w:tab/>
      </w:r>
      <w:r>
        <w:tab/>
      </w:r>
    </w:p>
    <w:p>
      <w:pPr>
        <w:rPr>
          <w:b/>
          <w:sz w:val="24"/>
          <w:szCs w:val="24"/>
          <w:lang w:val="en-US"/>
        </w:rPr>
      </w:pPr>
      <w:r>
        <w:tab/>
      </w:r>
      <w:r>
        <w:tab/>
      </w:r>
      <w:r>
        <w:tab/>
      </w:r>
      <w:r>
        <w:tab/>
      </w:r>
      <w:r>
        <w:tab/>
      </w:r>
      <w:r>
        <w:tab/>
      </w:r>
      <w:r>
        <w:tab/>
      </w:r>
      <w:r>
        <w:tab/>
      </w:r>
      <w:r>
        <w:tab/>
      </w:r>
      <w:r>
        <w:rPr>
          <w:b/>
          <w:sz w:val="24"/>
          <w:szCs w:val="24"/>
          <w:lang w:val="en-US"/>
        </w:rPr>
        <w:t>HIỆU TRƯỞNG</w:t>
      </w:r>
    </w:p>
    <w:p>
      <w:pPr>
        <w:jc w:val="center"/>
        <w:rPr>
          <w:b/>
          <w:lang w:val="en-US"/>
        </w:rPr>
      </w:pPr>
    </w:p>
    <w:p>
      <w:pPr>
        <w:jc w:val="center"/>
        <w:rPr>
          <w:b/>
          <w:lang w:val="en-US"/>
        </w:rPr>
      </w:pPr>
    </w:p>
    <w:p>
      <w:pPr>
        <w:jc w:val="center"/>
        <w:rPr>
          <w:b/>
          <w:lang w:val="en-US"/>
        </w:rPr>
      </w:pPr>
    </w:p>
    <w:p>
      <w:pPr>
        <w:jc w:val="center"/>
        <w:rPr>
          <w:b/>
          <w:lang w:val="en-US"/>
        </w:rPr>
      </w:pPr>
    </w:p>
    <w:p>
      <w:pPr>
        <w:jc w:val="center"/>
        <w:rPr>
          <w:b/>
          <w:lang w:val="en-US"/>
        </w:rPr>
      </w:pPr>
    </w:p>
    <w:p>
      <w:pPr>
        <w:jc w:val="center"/>
        <w:rPr>
          <w:b/>
          <w:lang w:val="en-US"/>
        </w:rPr>
      </w:pPr>
      <w:r>
        <w:rPr>
          <w:b/>
          <w:lang w:val="en-US"/>
        </w:rPr>
        <w:t>MỘT SỐ LƯU Ý</w:t>
      </w:r>
    </w:p>
    <w:p>
      <w:pPr>
        <w:rPr>
          <w:lang w:val="en-US"/>
        </w:rPr>
      </w:pPr>
      <w:r>
        <w:rPr>
          <w:lang w:val="en-US"/>
        </w:rPr>
        <w:t>1. Thường xuyên cập nhật Hồ sơ chuyên môn theo qui định.</w:t>
      </w:r>
    </w:p>
    <w:p>
      <w:pPr>
        <w:rPr>
          <w:lang w:val="en-US"/>
        </w:rPr>
      </w:pPr>
      <w:r>
        <w:rPr>
          <w:lang w:val="en-US"/>
        </w:rPr>
        <w:t>2. Kế hoạch tổ/nhóm chuyên môn</w:t>
      </w:r>
    </w:p>
    <w:p>
      <w:pPr>
        <w:rPr>
          <w:lang w:val="en-US"/>
        </w:rPr>
      </w:pPr>
      <w:r>
        <w:rPr>
          <w:lang w:val="en-US"/>
        </w:rPr>
        <w:t>3. Ma trận, đặc tả, đề và biểu điểm KTĐG định kỳ.</w:t>
      </w:r>
    </w:p>
    <w:p>
      <w:pPr>
        <w:rPr>
          <w:lang w:val="en-US"/>
        </w:rPr>
      </w:pPr>
      <w:r>
        <w:rPr>
          <w:lang w:val="en-US"/>
        </w:rPr>
        <w:t>4. Biên bản sinh hoạt chuyên môn của tổ/nhóm.</w:t>
      </w:r>
    </w:p>
    <w:p>
      <w:pPr>
        <w:rPr>
          <w:lang w:val="en-US"/>
        </w:rPr>
      </w:pPr>
      <w:r>
        <w:rPr>
          <w:lang w:val="en-US"/>
        </w:rPr>
        <w:t>5. Biên bản xây dựng khung chương trình nhà trường.</w:t>
      </w:r>
    </w:p>
    <w:p>
      <w:pPr>
        <w:rPr>
          <w:lang w:val="en-US"/>
        </w:rPr>
      </w:pPr>
      <w:r>
        <w:rPr>
          <w:lang w:val="en-US"/>
        </w:rPr>
        <w:t>6. Kế hoạch sinh hoạt chuyên môn của Tổ/nhóm.</w:t>
      </w:r>
    </w:p>
    <w:p>
      <w:pPr>
        <w:rPr>
          <w:lang w:val="en-US"/>
        </w:rPr>
      </w:pPr>
      <w:r>
        <w:rPr>
          <w:lang w:val="en-US"/>
        </w:rPr>
        <w:t>7. Biên bản SHCM về giáo dục STEM (2 lần/kỳ).</w:t>
      </w:r>
    </w:p>
    <w:p>
      <w:pPr>
        <w:rPr>
          <w:lang w:val="en-US"/>
        </w:rPr>
      </w:pPr>
      <w:r>
        <w:rPr>
          <w:lang w:val="en-US"/>
        </w:rPr>
        <w:t xml:space="preserve">8. Bài học STEM </w:t>
      </w:r>
      <w:r>
        <w:rPr>
          <w:i/>
          <w:lang w:val="en-US"/>
        </w:rPr>
        <w:t>(theo Cv 2770, ngày 31/8/2023 của Sở GD&amp;ĐT)</w:t>
      </w:r>
      <w:r>
        <w:rPr>
          <w:lang w:val="en-US"/>
        </w:rPr>
        <w:t xml:space="preserve"> trong trương trình và ngoài chương trình (bắt buộc đối với các môn thuộc Tổ KHTN và khuyến khích đối với các môn thuộc tổ KHXH).</w:t>
      </w:r>
    </w:p>
    <w:p>
      <w:pPr>
        <w:rPr>
          <w:lang w:val="en-US"/>
        </w:rPr>
      </w:pPr>
      <w:r>
        <w:rPr>
          <w:lang w:val="en-US"/>
        </w:rPr>
        <w:t>9. Hoàn thiện Sáng kiến, nộp cho đ/c PHT trước ngày 01/02/2024.</w:t>
      </w:r>
    </w:p>
    <w:p>
      <w:pPr>
        <w:rPr>
          <w:lang w:val="en-US"/>
        </w:rPr>
      </w:pPr>
      <w:r>
        <w:rPr>
          <w:lang w:val="en-US"/>
        </w:rPr>
        <w:t>10. In tài liệu GDĐP cho HS trước tiết học.</w:t>
      </w:r>
    </w:p>
    <w:p>
      <w:pPr>
        <w:rPr>
          <w:lang w:val="en-US"/>
        </w:rPr>
      </w:pPr>
      <w:r>
        <w:rPr>
          <w:lang w:val="en-US"/>
        </w:rPr>
        <w:t>11. Gom và lưu công văn hướng dẫn, chỉ đạo.</w:t>
      </w:r>
    </w:p>
    <w:p>
      <w:pPr>
        <w:rPr>
          <w:lang w:val="en-US"/>
        </w:rPr>
      </w:pPr>
      <w:r>
        <w:rPr>
          <w:lang w:val="en-US"/>
        </w:rPr>
        <w:t>12. Soạn các nội dung lồng ghép: Lịch sử, Địa lí, GD bảo vệ môi trường,... trong bài học.</w:t>
      </w:r>
    </w:p>
    <w:p>
      <w:pPr>
        <w:rPr>
          <w:lang w:val="en-US"/>
        </w:rPr>
      </w:pPr>
      <w:r>
        <w:rPr>
          <w:lang w:val="en-US"/>
        </w:rPr>
        <w:t>13. Soạn, nộp, cập nhật bài dạy; duyệt KH bài dạy/giáo án trên CSDL.</w:t>
      </w:r>
    </w:p>
    <w:p>
      <w:pPr>
        <w:rPr>
          <w:lang w:val="en-US"/>
        </w:rPr>
      </w:pPr>
      <w:r>
        <w:rPr>
          <w:lang w:val="en-US"/>
        </w:rPr>
        <w:t>14. Tổ chuyên môn kiểm tra giáo viên.</w:t>
      </w:r>
    </w:p>
    <w:p>
      <w:pPr>
        <w:rPr>
          <w:lang w:val="en-US"/>
        </w:rPr>
      </w:pPr>
      <w:r>
        <w:rPr>
          <w:lang w:val="en-US"/>
        </w:rPr>
        <w:t>15. Các môn dạy thêm kiểm tra lại Kế hoạch (ghi cụ thể nội dung từng tiết. VD: Ôn tập nội dung gì?).</w:t>
      </w:r>
    </w:p>
    <w:p>
      <w:pPr>
        <w:rPr>
          <w:lang w:val="en-US"/>
        </w:rPr>
      </w:pPr>
      <w:r>
        <w:rPr>
          <w:lang w:val="en-US"/>
        </w:rPr>
        <w:t>16. Học trực tuyến (lớp bị lệch tiết).</w:t>
      </w:r>
    </w:p>
    <w:p>
      <w:pPr>
        <w:rPr>
          <w:lang w:val="en-US"/>
        </w:rPr>
      </w:pPr>
      <w:r>
        <w:rPr>
          <w:lang w:val="en-US"/>
        </w:rPr>
        <w:t>17. Kế hoạch giáo dục STEM.</w:t>
      </w:r>
    </w:p>
    <w:p>
      <w:pPr>
        <w:rPr>
          <w:lang w:val="en-US"/>
        </w:rPr>
      </w:pPr>
      <w:r>
        <w:rPr>
          <w:lang w:val="en-US"/>
        </w:rPr>
        <w:t>18. Phân công nhóm trưởng, duyệt KH bài dạy.</w:t>
      </w:r>
    </w:p>
    <w:p>
      <w:pPr>
        <w:rPr>
          <w:lang w:val="en-US"/>
        </w:rPr>
      </w:pPr>
      <w:r>
        <w:rPr>
          <w:lang w:val="en-US"/>
        </w:rPr>
        <w:t>19. Phân công vào điểm CSDL.</w:t>
      </w:r>
    </w:p>
    <w:p>
      <w:pPr>
        <w:rPr>
          <w:lang w:val="en-US"/>
        </w:rPr>
      </w:pPr>
      <w:r>
        <w:rPr>
          <w:lang w:val="en-US"/>
        </w:rPr>
        <w:t>20. Người gửi giáo án (đối với môn nhiều người dạy)</w:t>
      </w:r>
    </w:p>
    <w:p/>
    <w:p/>
    <w:p/>
    <w:p/>
    <w:sectPr>
      <w:headerReference r:id="rId5" w:type="default"/>
      <w:pgSz w:w="11907" w:h="16840"/>
      <w:pgMar w:top="907" w:right="851" w:bottom="1418" w:left="907"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239951"/>
    </w:sdtPr>
    <w:sdtEndPr>
      <w:rPr>
        <w:sz w:val="26"/>
        <w:szCs w:val="26"/>
      </w:rPr>
    </w:sdtEndPr>
    <w:sdtContent>
      <w:p>
        <w:pPr>
          <w:pStyle w:val="6"/>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sz w:val="26"/>
            <w:szCs w:val="26"/>
          </w:rPr>
          <w:t>14</w:t>
        </w:r>
        <w:r>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13242"/>
    <w:multiLevelType w:val="singleLevel"/>
    <w:tmpl w:val="B1613242"/>
    <w:lvl w:ilvl="0" w:tentative="0">
      <w:start w:val="4"/>
      <w:numFmt w:val="decimal"/>
      <w:suff w:val="space"/>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40"/>
  <w:drawingGridVerticalSpacing w:val="38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81"/>
    <w:rsid w:val="00001A43"/>
    <w:rsid w:val="00006D41"/>
    <w:rsid w:val="00010A47"/>
    <w:rsid w:val="00012420"/>
    <w:rsid w:val="00016565"/>
    <w:rsid w:val="00017DFC"/>
    <w:rsid w:val="00020370"/>
    <w:rsid w:val="00020FA3"/>
    <w:rsid w:val="00023530"/>
    <w:rsid w:val="00030607"/>
    <w:rsid w:val="000325BE"/>
    <w:rsid w:val="000326A6"/>
    <w:rsid w:val="000353F9"/>
    <w:rsid w:val="00040E76"/>
    <w:rsid w:val="00041C63"/>
    <w:rsid w:val="00044B28"/>
    <w:rsid w:val="00047787"/>
    <w:rsid w:val="00052149"/>
    <w:rsid w:val="00052BEB"/>
    <w:rsid w:val="0005396E"/>
    <w:rsid w:val="00055170"/>
    <w:rsid w:val="00055838"/>
    <w:rsid w:val="00057F26"/>
    <w:rsid w:val="000602A6"/>
    <w:rsid w:val="0006527F"/>
    <w:rsid w:val="000720AD"/>
    <w:rsid w:val="00074565"/>
    <w:rsid w:val="00080665"/>
    <w:rsid w:val="00083024"/>
    <w:rsid w:val="00083E81"/>
    <w:rsid w:val="00084855"/>
    <w:rsid w:val="00087AE9"/>
    <w:rsid w:val="00091E9C"/>
    <w:rsid w:val="00091EDE"/>
    <w:rsid w:val="000A0032"/>
    <w:rsid w:val="000A1DB6"/>
    <w:rsid w:val="000A331A"/>
    <w:rsid w:val="000A4F52"/>
    <w:rsid w:val="000A6521"/>
    <w:rsid w:val="000A6DD0"/>
    <w:rsid w:val="000B5D35"/>
    <w:rsid w:val="000B6B18"/>
    <w:rsid w:val="000B786F"/>
    <w:rsid w:val="000D395A"/>
    <w:rsid w:val="000D4597"/>
    <w:rsid w:val="000D4C6A"/>
    <w:rsid w:val="000D78AE"/>
    <w:rsid w:val="000E059D"/>
    <w:rsid w:val="000E1497"/>
    <w:rsid w:val="000E4F45"/>
    <w:rsid w:val="000E662A"/>
    <w:rsid w:val="00103200"/>
    <w:rsid w:val="00112783"/>
    <w:rsid w:val="00113FF0"/>
    <w:rsid w:val="001144A6"/>
    <w:rsid w:val="00114B6D"/>
    <w:rsid w:val="00120564"/>
    <w:rsid w:val="001227EE"/>
    <w:rsid w:val="00125B80"/>
    <w:rsid w:val="00126855"/>
    <w:rsid w:val="00126E76"/>
    <w:rsid w:val="0013042F"/>
    <w:rsid w:val="00145115"/>
    <w:rsid w:val="00151AF0"/>
    <w:rsid w:val="00152931"/>
    <w:rsid w:val="00153825"/>
    <w:rsid w:val="001560EF"/>
    <w:rsid w:val="00161AD0"/>
    <w:rsid w:val="00162A57"/>
    <w:rsid w:val="00171B78"/>
    <w:rsid w:val="00174A75"/>
    <w:rsid w:val="0017656B"/>
    <w:rsid w:val="0017683F"/>
    <w:rsid w:val="00180D59"/>
    <w:rsid w:val="00185BA3"/>
    <w:rsid w:val="00190FBD"/>
    <w:rsid w:val="00191121"/>
    <w:rsid w:val="00194036"/>
    <w:rsid w:val="00194EB6"/>
    <w:rsid w:val="0019501F"/>
    <w:rsid w:val="001960CA"/>
    <w:rsid w:val="001A7B24"/>
    <w:rsid w:val="001B2975"/>
    <w:rsid w:val="001B353D"/>
    <w:rsid w:val="001B574F"/>
    <w:rsid w:val="001B7B60"/>
    <w:rsid w:val="001C0105"/>
    <w:rsid w:val="001C2E76"/>
    <w:rsid w:val="001C3310"/>
    <w:rsid w:val="001C3419"/>
    <w:rsid w:val="001C37AE"/>
    <w:rsid w:val="001C3AD2"/>
    <w:rsid w:val="001C55A8"/>
    <w:rsid w:val="001C6F9F"/>
    <w:rsid w:val="001C792E"/>
    <w:rsid w:val="001D1AFA"/>
    <w:rsid w:val="001D4566"/>
    <w:rsid w:val="001D6FAA"/>
    <w:rsid w:val="001E0208"/>
    <w:rsid w:val="001E39D8"/>
    <w:rsid w:val="001E5FA0"/>
    <w:rsid w:val="001E6348"/>
    <w:rsid w:val="001E76B5"/>
    <w:rsid w:val="001F33D8"/>
    <w:rsid w:val="001F5683"/>
    <w:rsid w:val="001F6787"/>
    <w:rsid w:val="00200FED"/>
    <w:rsid w:val="002020F6"/>
    <w:rsid w:val="00205B1C"/>
    <w:rsid w:val="00210C65"/>
    <w:rsid w:val="00210EB3"/>
    <w:rsid w:val="00211657"/>
    <w:rsid w:val="002138B6"/>
    <w:rsid w:val="00214B71"/>
    <w:rsid w:val="00222F0F"/>
    <w:rsid w:val="00225140"/>
    <w:rsid w:val="00225D20"/>
    <w:rsid w:val="0022687D"/>
    <w:rsid w:val="00226960"/>
    <w:rsid w:val="002271CE"/>
    <w:rsid w:val="0023497C"/>
    <w:rsid w:val="002449CF"/>
    <w:rsid w:val="00245A25"/>
    <w:rsid w:val="00251FAB"/>
    <w:rsid w:val="00252C1A"/>
    <w:rsid w:val="00254BEC"/>
    <w:rsid w:val="00264AD8"/>
    <w:rsid w:val="00266107"/>
    <w:rsid w:val="002662A4"/>
    <w:rsid w:val="00274881"/>
    <w:rsid w:val="002764CF"/>
    <w:rsid w:val="002778C4"/>
    <w:rsid w:val="002779E7"/>
    <w:rsid w:val="00283648"/>
    <w:rsid w:val="0028546E"/>
    <w:rsid w:val="0029396D"/>
    <w:rsid w:val="002960E8"/>
    <w:rsid w:val="00297E76"/>
    <w:rsid w:val="002A1491"/>
    <w:rsid w:val="002A2588"/>
    <w:rsid w:val="002A2F4E"/>
    <w:rsid w:val="002A3158"/>
    <w:rsid w:val="002A7833"/>
    <w:rsid w:val="002B12D3"/>
    <w:rsid w:val="002C3324"/>
    <w:rsid w:val="002C3962"/>
    <w:rsid w:val="002C4113"/>
    <w:rsid w:val="002C5D07"/>
    <w:rsid w:val="002D2B23"/>
    <w:rsid w:val="002D4E41"/>
    <w:rsid w:val="002D69AB"/>
    <w:rsid w:val="002D6CF8"/>
    <w:rsid w:val="002D703E"/>
    <w:rsid w:val="002E0CF5"/>
    <w:rsid w:val="002E1394"/>
    <w:rsid w:val="002E6D7E"/>
    <w:rsid w:val="002F6960"/>
    <w:rsid w:val="003021AA"/>
    <w:rsid w:val="003021C2"/>
    <w:rsid w:val="00304E3D"/>
    <w:rsid w:val="00305419"/>
    <w:rsid w:val="00306D32"/>
    <w:rsid w:val="00306E4D"/>
    <w:rsid w:val="00310238"/>
    <w:rsid w:val="00311B39"/>
    <w:rsid w:val="003120C0"/>
    <w:rsid w:val="0031288A"/>
    <w:rsid w:val="00312DA3"/>
    <w:rsid w:val="00313C82"/>
    <w:rsid w:val="00315658"/>
    <w:rsid w:val="00317A86"/>
    <w:rsid w:val="0032302E"/>
    <w:rsid w:val="00324A9F"/>
    <w:rsid w:val="00325856"/>
    <w:rsid w:val="003268BE"/>
    <w:rsid w:val="00330FEE"/>
    <w:rsid w:val="00331273"/>
    <w:rsid w:val="003412AE"/>
    <w:rsid w:val="00346F1D"/>
    <w:rsid w:val="00351811"/>
    <w:rsid w:val="00360EAF"/>
    <w:rsid w:val="00361547"/>
    <w:rsid w:val="00361A5F"/>
    <w:rsid w:val="003622A0"/>
    <w:rsid w:val="00363879"/>
    <w:rsid w:val="00363EBD"/>
    <w:rsid w:val="00363FF8"/>
    <w:rsid w:val="0036550B"/>
    <w:rsid w:val="00367CEC"/>
    <w:rsid w:val="003727F0"/>
    <w:rsid w:val="00373031"/>
    <w:rsid w:val="00374FC5"/>
    <w:rsid w:val="0037574A"/>
    <w:rsid w:val="00375BE1"/>
    <w:rsid w:val="0037685B"/>
    <w:rsid w:val="00377409"/>
    <w:rsid w:val="0037799F"/>
    <w:rsid w:val="00380140"/>
    <w:rsid w:val="00381DE6"/>
    <w:rsid w:val="003836A9"/>
    <w:rsid w:val="003847F6"/>
    <w:rsid w:val="003856B2"/>
    <w:rsid w:val="00387F23"/>
    <w:rsid w:val="00392133"/>
    <w:rsid w:val="00394B83"/>
    <w:rsid w:val="0039509E"/>
    <w:rsid w:val="0039582E"/>
    <w:rsid w:val="003A091C"/>
    <w:rsid w:val="003A0C86"/>
    <w:rsid w:val="003B1819"/>
    <w:rsid w:val="003B4774"/>
    <w:rsid w:val="003B5D89"/>
    <w:rsid w:val="003C0429"/>
    <w:rsid w:val="003C12DE"/>
    <w:rsid w:val="003C1371"/>
    <w:rsid w:val="003C1556"/>
    <w:rsid w:val="003C2834"/>
    <w:rsid w:val="003C3019"/>
    <w:rsid w:val="003C4CF9"/>
    <w:rsid w:val="003C648D"/>
    <w:rsid w:val="003D3F48"/>
    <w:rsid w:val="003E1414"/>
    <w:rsid w:val="003E2148"/>
    <w:rsid w:val="003E357B"/>
    <w:rsid w:val="003E416B"/>
    <w:rsid w:val="003E4504"/>
    <w:rsid w:val="003F061C"/>
    <w:rsid w:val="003F181B"/>
    <w:rsid w:val="003F416D"/>
    <w:rsid w:val="003F49AA"/>
    <w:rsid w:val="003F59ED"/>
    <w:rsid w:val="003F5D9E"/>
    <w:rsid w:val="00400651"/>
    <w:rsid w:val="0040118D"/>
    <w:rsid w:val="00402974"/>
    <w:rsid w:val="00404540"/>
    <w:rsid w:val="00406A95"/>
    <w:rsid w:val="00406F28"/>
    <w:rsid w:val="004101EA"/>
    <w:rsid w:val="00413A58"/>
    <w:rsid w:val="00414484"/>
    <w:rsid w:val="0042070E"/>
    <w:rsid w:val="00430A96"/>
    <w:rsid w:val="0043134A"/>
    <w:rsid w:val="00433BED"/>
    <w:rsid w:val="0043546A"/>
    <w:rsid w:val="00440A28"/>
    <w:rsid w:val="00444BAB"/>
    <w:rsid w:val="004462C2"/>
    <w:rsid w:val="00451A93"/>
    <w:rsid w:val="00452037"/>
    <w:rsid w:val="00452132"/>
    <w:rsid w:val="00452F48"/>
    <w:rsid w:val="00454EC5"/>
    <w:rsid w:val="004575DD"/>
    <w:rsid w:val="00460381"/>
    <w:rsid w:val="004637E1"/>
    <w:rsid w:val="00466838"/>
    <w:rsid w:val="00467065"/>
    <w:rsid w:val="0047311E"/>
    <w:rsid w:val="00473830"/>
    <w:rsid w:val="00474F22"/>
    <w:rsid w:val="00475BDE"/>
    <w:rsid w:val="00482772"/>
    <w:rsid w:val="00483409"/>
    <w:rsid w:val="0048472B"/>
    <w:rsid w:val="004848E5"/>
    <w:rsid w:val="00486806"/>
    <w:rsid w:val="00491BDD"/>
    <w:rsid w:val="0049364B"/>
    <w:rsid w:val="004955F9"/>
    <w:rsid w:val="00495EC6"/>
    <w:rsid w:val="004960E9"/>
    <w:rsid w:val="004A298A"/>
    <w:rsid w:val="004A2F0E"/>
    <w:rsid w:val="004A3AEA"/>
    <w:rsid w:val="004A7D58"/>
    <w:rsid w:val="004A7FAF"/>
    <w:rsid w:val="004B589F"/>
    <w:rsid w:val="004B7254"/>
    <w:rsid w:val="004B79DA"/>
    <w:rsid w:val="004B7BAC"/>
    <w:rsid w:val="004C1550"/>
    <w:rsid w:val="004C308F"/>
    <w:rsid w:val="004C40A5"/>
    <w:rsid w:val="004C4F4C"/>
    <w:rsid w:val="004C510A"/>
    <w:rsid w:val="004C58CA"/>
    <w:rsid w:val="004C63EC"/>
    <w:rsid w:val="004D16AB"/>
    <w:rsid w:val="004D38E1"/>
    <w:rsid w:val="004E195D"/>
    <w:rsid w:val="004E62AD"/>
    <w:rsid w:val="004E6EDD"/>
    <w:rsid w:val="004E77F3"/>
    <w:rsid w:val="004F0F60"/>
    <w:rsid w:val="004F1DE2"/>
    <w:rsid w:val="004F349F"/>
    <w:rsid w:val="004F47F8"/>
    <w:rsid w:val="004F48C1"/>
    <w:rsid w:val="004F7698"/>
    <w:rsid w:val="0050401B"/>
    <w:rsid w:val="00507815"/>
    <w:rsid w:val="0051078D"/>
    <w:rsid w:val="0051218D"/>
    <w:rsid w:val="0051480A"/>
    <w:rsid w:val="005154DB"/>
    <w:rsid w:val="00516E2E"/>
    <w:rsid w:val="0052129F"/>
    <w:rsid w:val="00521AF7"/>
    <w:rsid w:val="005225E0"/>
    <w:rsid w:val="0052414F"/>
    <w:rsid w:val="0052745C"/>
    <w:rsid w:val="00531B9B"/>
    <w:rsid w:val="00537751"/>
    <w:rsid w:val="00550740"/>
    <w:rsid w:val="005563D1"/>
    <w:rsid w:val="0056116F"/>
    <w:rsid w:val="00562248"/>
    <w:rsid w:val="00563AF6"/>
    <w:rsid w:val="0056456A"/>
    <w:rsid w:val="005717AB"/>
    <w:rsid w:val="00574D4D"/>
    <w:rsid w:val="005820EE"/>
    <w:rsid w:val="00585DB2"/>
    <w:rsid w:val="00586476"/>
    <w:rsid w:val="00591870"/>
    <w:rsid w:val="00593FB8"/>
    <w:rsid w:val="0059461B"/>
    <w:rsid w:val="005A279C"/>
    <w:rsid w:val="005A30D2"/>
    <w:rsid w:val="005A49B5"/>
    <w:rsid w:val="005B0A49"/>
    <w:rsid w:val="005B18CB"/>
    <w:rsid w:val="005B1CC6"/>
    <w:rsid w:val="005B2192"/>
    <w:rsid w:val="005B2EB8"/>
    <w:rsid w:val="005B474C"/>
    <w:rsid w:val="005B7E64"/>
    <w:rsid w:val="005C1080"/>
    <w:rsid w:val="005C2B2A"/>
    <w:rsid w:val="005C2E3A"/>
    <w:rsid w:val="005C3D13"/>
    <w:rsid w:val="005C3F41"/>
    <w:rsid w:val="005C4AB1"/>
    <w:rsid w:val="005C4C66"/>
    <w:rsid w:val="005C4E86"/>
    <w:rsid w:val="005C5794"/>
    <w:rsid w:val="005C72B1"/>
    <w:rsid w:val="005D0735"/>
    <w:rsid w:val="005D1EFD"/>
    <w:rsid w:val="005D2C2B"/>
    <w:rsid w:val="005D3630"/>
    <w:rsid w:val="005D3A86"/>
    <w:rsid w:val="005E282F"/>
    <w:rsid w:val="005E5246"/>
    <w:rsid w:val="005F107F"/>
    <w:rsid w:val="005F5F01"/>
    <w:rsid w:val="0061203B"/>
    <w:rsid w:val="00612B5D"/>
    <w:rsid w:val="00613944"/>
    <w:rsid w:val="00615992"/>
    <w:rsid w:val="0061646A"/>
    <w:rsid w:val="0061658A"/>
    <w:rsid w:val="00616C95"/>
    <w:rsid w:val="0062052D"/>
    <w:rsid w:val="00622053"/>
    <w:rsid w:val="006229EA"/>
    <w:rsid w:val="006273F8"/>
    <w:rsid w:val="00630E33"/>
    <w:rsid w:val="00633C0E"/>
    <w:rsid w:val="00634011"/>
    <w:rsid w:val="006358CF"/>
    <w:rsid w:val="006369AE"/>
    <w:rsid w:val="006414D4"/>
    <w:rsid w:val="00642679"/>
    <w:rsid w:val="00643BC5"/>
    <w:rsid w:val="0064577D"/>
    <w:rsid w:val="00666B29"/>
    <w:rsid w:val="00667CE5"/>
    <w:rsid w:val="006732E5"/>
    <w:rsid w:val="006753AD"/>
    <w:rsid w:val="0067585B"/>
    <w:rsid w:val="00676823"/>
    <w:rsid w:val="006826C2"/>
    <w:rsid w:val="00684C22"/>
    <w:rsid w:val="00684C41"/>
    <w:rsid w:val="00691FC1"/>
    <w:rsid w:val="00692A0A"/>
    <w:rsid w:val="0069574E"/>
    <w:rsid w:val="006A415D"/>
    <w:rsid w:val="006A4DE2"/>
    <w:rsid w:val="006B1943"/>
    <w:rsid w:val="006B1EC6"/>
    <w:rsid w:val="006B22CF"/>
    <w:rsid w:val="006B3149"/>
    <w:rsid w:val="006B4A77"/>
    <w:rsid w:val="006C1075"/>
    <w:rsid w:val="006C1E47"/>
    <w:rsid w:val="006C5634"/>
    <w:rsid w:val="006C6124"/>
    <w:rsid w:val="006C6759"/>
    <w:rsid w:val="006D20DC"/>
    <w:rsid w:val="006D5A57"/>
    <w:rsid w:val="006E0FBE"/>
    <w:rsid w:val="006E4E9F"/>
    <w:rsid w:val="006E5EFC"/>
    <w:rsid w:val="006E75C7"/>
    <w:rsid w:val="006F1276"/>
    <w:rsid w:val="006F4DBF"/>
    <w:rsid w:val="006F4F35"/>
    <w:rsid w:val="006F5572"/>
    <w:rsid w:val="00700DD1"/>
    <w:rsid w:val="00706031"/>
    <w:rsid w:val="0070604A"/>
    <w:rsid w:val="00707E58"/>
    <w:rsid w:val="0071154B"/>
    <w:rsid w:val="0071592B"/>
    <w:rsid w:val="00716ACA"/>
    <w:rsid w:val="007171D0"/>
    <w:rsid w:val="007207C8"/>
    <w:rsid w:val="007233CC"/>
    <w:rsid w:val="00723990"/>
    <w:rsid w:val="007273B7"/>
    <w:rsid w:val="00727C0D"/>
    <w:rsid w:val="00727C72"/>
    <w:rsid w:val="0073367A"/>
    <w:rsid w:val="0073782D"/>
    <w:rsid w:val="00741E34"/>
    <w:rsid w:val="00742D1A"/>
    <w:rsid w:val="0074367E"/>
    <w:rsid w:val="007438B4"/>
    <w:rsid w:val="007452B7"/>
    <w:rsid w:val="007461F6"/>
    <w:rsid w:val="00746A98"/>
    <w:rsid w:val="007476BE"/>
    <w:rsid w:val="007506A3"/>
    <w:rsid w:val="00755B22"/>
    <w:rsid w:val="00763722"/>
    <w:rsid w:val="00764FAC"/>
    <w:rsid w:val="00766BC3"/>
    <w:rsid w:val="00767728"/>
    <w:rsid w:val="00767744"/>
    <w:rsid w:val="00767952"/>
    <w:rsid w:val="00772795"/>
    <w:rsid w:val="007739A0"/>
    <w:rsid w:val="007744CC"/>
    <w:rsid w:val="0077484D"/>
    <w:rsid w:val="00776BC4"/>
    <w:rsid w:val="0078619B"/>
    <w:rsid w:val="0079163F"/>
    <w:rsid w:val="00793966"/>
    <w:rsid w:val="007955D2"/>
    <w:rsid w:val="0079669B"/>
    <w:rsid w:val="00796898"/>
    <w:rsid w:val="007A0BB7"/>
    <w:rsid w:val="007A222C"/>
    <w:rsid w:val="007A2699"/>
    <w:rsid w:val="007A5B6F"/>
    <w:rsid w:val="007B04E5"/>
    <w:rsid w:val="007B46D0"/>
    <w:rsid w:val="007B514E"/>
    <w:rsid w:val="007B6390"/>
    <w:rsid w:val="007B6AE8"/>
    <w:rsid w:val="007B7923"/>
    <w:rsid w:val="007C0914"/>
    <w:rsid w:val="007C0ACD"/>
    <w:rsid w:val="007C45B4"/>
    <w:rsid w:val="007C5673"/>
    <w:rsid w:val="007D0FAC"/>
    <w:rsid w:val="007D52EF"/>
    <w:rsid w:val="007D6E97"/>
    <w:rsid w:val="007E4A3F"/>
    <w:rsid w:val="007E5AB0"/>
    <w:rsid w:val="007F1DAC"/>
    <w:rsid w:val="007F2111"/>
    <w:rsid w:val="007F3434"/>
    <w:rsid w:val="007F7F76"/>
    <w:rsid w:val="00804115"/>
    <w:rsid w:val="008060E6"/>
    <w:rsid w:val="00806193"/>
    <w:rsid w:val="00810536"/>
    <w:rsid w:val="00814D9D"/>
    <w:rsid w:val="00815A50"/>
    <w:rsid w:val="0082180C"/>
    <w:rsid w:val="00825B0C"/>
    <w:rsid w:val="008267DC"/>
    <w:rsid w:val="00832AAB"/>
    <w:rsid w:val="00835BA0"/>
    <w:rsid w:val="00835DD3"/>
    <w:rsid w:val="00837894"/>
    <w:rsid w:val="00843407"/>
    <w:rsid w:val="0084484D"/>
    <w:rsid w:val="00844B36"/>
    <w:rsid w:val="00845F86"/>
    <w:rsid w:val="008461CC"/>
    <w:rsid w:val="00850309"/>
    <w:rsid w:val="00853FFE"/>
    <w:rsid w:val="00860091"/>
    <w:rsid w:val="00863453"/>
    <w:rsid w:val="0086376F"/>
    <w:rsid w:val="00865D2F"/>
    <w:rsid w:val="00866B3B"/>
    <w:rsid w:val="0086730C"/>
    <w:rsid w:val="008676E0"/>
    <w:rsid w:val="008710FB"/>
    <w:rsid w:val="008752D9"/>
    <w:rsid w:val="008759FB"/>
    <w:rsid w:val="00881089"/>
    <w:rsid w:val="00883F29"/>
    <w:rsid w:val="0088568D"/>
    <w:rsid w:val="008867E7"/>
    <w:rsid w:val="00887B79"/>
    <w:rsid w:val="00887C6B"/>
    <w:rsid w:val="008915D3"/>
    <w:rsid w:val="008934D7"/>
    <w:rsid w:val="008956A4"/>
    <w:rsid w:val="00897DC3"/>
    <w:rsid w:val="008A0E5A"/>
    <w:rsid w:val="008A5062"/>
    <w:rsid w:val="008A5A38"/>
    <w:rsid w:val="008A70D1"/>
    <w:rsid w:val="008B1E41"/>
    <w:rsid w:val="008B2A7C"/>
    <w:rsid w:val="008B57A0"/>
    <w:rsid w:val="008B5EAB"/>
    <w:rsid w:val="008C19C7"/>
    <w:rsid w:val="008D476D"/>
    <w:rsid w:val="008E11D3"/>
    <w:rsid w:val="008E535A"/>
    <w:rsid w:val="008E5557"/>
    <w:rsid w:val="008F0440"/>
    <w:rsid w:val="008F06DF"/>
    <w:rsid w:val="008F0D38"/>
    <w:rsid w:val="008F2F36"/>
    <w:rsid w:val="008F58A0"/>
    <w:rsid w:val="008F5B12"/>
    <w:rsid w:val="00900839"/>
    <w:rsid w:val="00905B65"/>
    <w:rsid w:val="0091575E"/>
    <w:rsid w:val="0092032C"/>
    <w:rsid w:val="00921CD2"/>
    <w:rsid w:val="009222C7"/>
    <w:rsid w:val="009301CE"/>
    <w:rsid w:val="00931796"/>
    <w:rsid w:val="00935A0E"/>
    <w:rsid w:val="0094061F"/>
    <w:rsid w:val="009412B1"/>
    <w:rsid w:val="009454BB"/>
    <w:rsid w:val="0094794F"/>
    <w:rsid w:val="009528C9"/>
    <w:rsid w:val="0095526E"/>
    <w:rsid w:val="009632C7"/>
    <w:rsid w:val="00963E2C"/>
    <w:rsid w:val="00967793"/>
    <w:rsid w:val="00971777"/>
    <w:rsid w:val="00973370"/>
    <w:rsid w:val="0097379F"/>
    <w:rsid w:val="00974ACC"/>
    <w:rsid w:val="00975FC7"/>
    <w:rsid w:val="00976E2C"/>
    <w:rsid w:val="009773BE"/>
    <w:rsid w:val="00977E97"/>
    <w:rsid w:val="00981F39"/>
    <w:rsid w:val="009827D5"/>
    <w:rsid w:val="0098327A"/>
    <w:rsid w:val="0098363C"/>
    <w:rsid w:val="009855AA"/>
    <w:rsid w:val="009866D0"/>
    <w:rsid w:val="0099121D"/>
    <w:rsid w:val="00992CCC"/>
    <w:rsid w:val="009932ED"/>
    <w:rsid w:val="00993D76"/>
    <w:rsid w:val="009A0291"/>
    <w:rsid w:val="009A2108"/>
    <w:rsid w:val="009A5C39"/>
    <w:rsid w:val="009B178E"/>
    <w:rsid w:val="009B257C"/>
    <w:rsid w:val="009B321E"/>
    <w:rsid w:val="009B3F91"/>
    <w:rsid w:val="009B423D"/>
    <w:rsid w:val="009B74D8"/>
    <w:rsid w:val="009C07CB"/>
    <w:rsid w:val="009C2A88"/>
    <w:rsid w:val="009C4E4D"/>
    <w:rsid w:val="009C6BC7"/>
    <w:rsid w:val="009D0A6C"/>
    <w:rsid w:val="009D2993"/>
    <w:rsid w:val="009D2D0B"/>
    <w:rsid w:val="009D4445"/>
    <w:rsid w:val="009D4EFE"/>
    <w:rsid w:val="009D61F9"/>
    <w:rsid w:val="009E07CA"/>
    <w:rsid w:val="009E0AAE"/>
    <w:rsid w:val="009E2D58"/>
    <w:rsid w:val="009E4AE6"/>
    <w:rsid w:val="009E5166"/>
    <w:rsid w:val="009F1CC2"/>
    <w:rsid w:val="009F29FD"/>
    <w:rsid w:val="009F6A27"/>
    <w:rsid w:val="009F6EF1"/>
    <w:rsid w:val="00A048E4"/>
    <w:rsid w:val="00A13C1C"/>
    <w:rsid w:val="00A15089"/>
    <w:rsid w:val="00A17183"/>
    <w:rsid w:val="00A21356"/>
    <w:rsid w:val="00A23615"/>
    <w:rsid w:val="00A25284"/>
    <w:rsid w:val="00A2562A"/>
    <w:rsid w:val="00A2606C"/>
    <w:rsid w:val="00A273ED"/>
    <w:rsid w:val="00A31562"/>
    <w:rsid w:val="00A3279C"/>
    <w:rsid w:val="00A32FB3"/>
    <w:rsid w:val="00A341FF"/>
    <w:rsid w:val="00A342FF"/>
    <w:rsid w:val="00A350FD"/>
    <w:rsid w:val="00A375FC"/>
    <w:rsid w:val="00A40228"/>
    <w:rsid w:val="00A4102E"/>
    <w:rsid w:val="00A42D8A"/>
    <w:rsid w:val="00A43E2D"/>
    <w:rsid w:val="00A4637E"/>
    <w:rsid w:val="00A50906"/>
    <w:rsid w:val="00A50E39"/>
    <w:rsid w:val="00A562C9"/>
    <w:rsid w:val="00A57790"/>
    <w:rsid w:val="00A57AF8"/>
    <w:rsid w:val="00A63305"/>
    <w:rsid w:val="00A660D0"/>
    <w:rsid w:val="00A74146"/>
    <w:rsid w:val="00A81C65"/>
    <w:rsid w:val="00A81F68"/>
    <w:rsid w:val="00A8383D"/>
    <w:rsid w:val="00A84065"/>
    <w:rsid w:val="00A87477"/>
    <w:rsid w:val="00A9165A"/>
    <w:rsid w:val="00A93C33"/>
    <w:rsid w:val="00A9571F"/>
    <w:rsid w:val="00A95926"/>
    <w:rsid w:val="00AA0DEF"/>
    <w:rsid w:val="00AA0F97"/>
    <w:rsid w:val="00AA29BE"/>
    <w:rsid w:val="00AB19B2"/>
    <w:rsid w:val="00AB232A"/>
    <w:rsid w:val="00AB5708"/>
    <w:rsid w:val="00AB6CF6"/>
    <w:rsid w:val="00AC27B6"/>
    <w:rsid w:val="00AC2F9B"/>
    <w:rsid w:val="00AC3EBD"/>
    <w:rsid w:val="00AC7123"/>
    <w:rsid w:val="00AD22DC"/>
    <w:rsid w:val="00AD30B0"/>
    <w:rsid w:val="00AD332B"/>
    <w:rsid w:val="00AD5E5B"/>
    <w:rsid w:val="00AD61BB"/>
    <w:rsid w:val="00AD7D15"/>
    <w:rsid w:val="00AE03BF"/>
    <w:rsid w:val="00AE2D03"/>
    <w:rsid w:val="00AE49D5"/>
    <w:rsid w:val="00AE6A5B"/>
    <w:rsid w:val="00AF1529"/>
    <w:rsid w:val="00AF27F0"/>
    <w:rsid w:val="00B05B95"/>
    <w:rsid w:val="00B12A62"/>
    <w:rsid w:val="00B214A9"/>
    <w:rsid w:val="00B21BE3"/>
    <w:rsid w:val="00B2560C"/>
    <w:rsid w:val="00B267CA"/>
    <w:rsid w:val="00B30785"/>
    <w:rsid w:val="00B30DDA"/>
    <w:rsid w:val="00B31B79"/>
    <w:rsid w:val="00B33457"/>
    <w:rsid w:val="00B341E0"/>
    <w:rsid w:val="00B34615"/>
    <w:rsid w:val="00B35C28"/>
    <w:rsid w:val="00B36010"/>
    <w:rsid w:val="00B36AC1"/>
    <w:rsid w:val="00B401E7"/>
    <w:rsid w:val="00B4115F"/>
    <w:rsid w:val="00B42B55"/>
    <w:rsid w:val="00B452CF"/>
    <w:rsid w:val="00B50E02"/>
    <w:rsid w:val="00B544AB"/>
    <w:rsid w:val="00B56640"/>
    <w:rsid w:val="00B56EDF"/>
    <w:rsid w:val="00B60AED"/>
    <w:rsid w:val="00B62E71"/>
    <w:rsid w:val="00B64BFF"/>
    <w:rsid w:val="00B64EC4"/>
    <w:rsid w:val="00B66A8E"/>
    <w:rsid w:val="00B71437"/>
    <w:rsid w:val="00B72EE1"/>
    <w:rsid w:val="00B7516D"/>
    <w:rsid w:val="00B814B3"/>
    <w:rsid w:val="00B8342F"/>
    <w:rsid w:val="00B96D9A"/>
    <w:rsid w:val="00B97CAB"/>
    <w:rsid w:val="00BA00E8"/>
    <w:rsid w:val="00BA3D1B"/>
    <w:rsid w:val="00BA439D"/>
    <w:rsid w:val="00BA5E2B"/>
    <w:rsid w:val="00BA613A"/>
    <w:rsid w:val="00BA6A43"/>
    <w:rsid w:val="00BB4D7A"/>
    <w:rsid w:val="00BB605B"/>
    <w:rsid w:val="00BB635A"/>
    <w:rsid w:val="00BB70A9"/>
    <w:rsid w:val="00BD0DC4"/>
    <w:rsid w:val="00BD11C5"/>
    <w:rsid w:val="00BD2356"/>
    <w:rsid w:val="00BD6231"/>
    <w:rsid w:val="00BE3D20"/>
    <w:rsid w:val="00BE4274"/>
    <w:rsid w:val="00BE53F0"/>
    <w:rsid w:val="00BF005F"/>
    <w:rsid w:val="00BF0860"/>
    <w:rsid w:val="00BF1BC5"/>
    <w:rsid w:val="00BF1C42"/>
    <w:rsid w:val="00BF58DF"/>
    <w:rsid w:val="00C036A2"/>
    <w:rsid w:val="00C05106"/>
    <w:rsid w:val="00C07A9A"/>
    <w:rsid w:val="00C111AA"/>
    <w:rsid w:val="00C125D4"/>
    <w:rsid w:val="00C1382F"/>
    <w:rsid w:val="00C13A3C"/>
    <w:rsid w:val="00C14A78"/>
    <w:rsid w:val="00C15EE7"/>
    <w:rsid w:val="00C24907"/>
    <w:rsid w:val="00C24A49"/>
    <w:rsid w:val="00C24CF6"/>
    <w:rsid w:val="00C27163"/>
    <w:rsid w:val="00C273E4"/>
    <w:rsid w:val="00C27B97"/>
    <w:rsid w:val="00C30202"/>
    <w:rsid w:val="00C3179E"/>
    <w:rsid w:val="00C414C7"/>
    <w:rsid w:val="00C41C8C"/>
    <w:rsid w:val="00C45F4A"/>
    <w:rsid w:val="00C46CE6"/>
    <w:rsid w:val="00C52B18"/>
    <w:rsid w:val="00C52B19"/>
    <w:rsid w:val="00C56842"/>
    <w:rsid w:val="00C56853"/>
    <w:rsid w:val="00C60B8E"/>
    <w:rsid w:val="00C67F33"/>
    <w:rsid w:val="00C72AB5"/>
    <w:rsid w:val="00C72E52"/>
    <w:rsid w:val="00C7370C"/>
    <w:rsid w:val="00C74292"/>
    <w:rsid w:val="00C74503"/>
    <w:rsid w:val="00C75F68"/>
    <w:rsid w:val="00C76397"/>
    <w:rsid w:val="00C83488"/>
    <w:rsid w:val="00C87220"/>
    <w:rsid w:val="00C90EBD"/>
    <w:rsid w:val="00C91A1C"/>
    <w:rsid w:val="00C96381"/>
    <w:rsid w:val="00CA0A9F"/>
    <w:rsid w:val="00CA15A6"/>
    <w:rsid w:val="00CA73B3"/>
    <w:rsid w:val="00CB081F"/>
    <w:rsid w:val="00CB1AF9"/>
    <w:rsid w:val="00CB1B98"/>
    <w:rsid w:val="00CB2EF0"/>
    <w:rsid w:val="00CB4B5A"/>
    <w:rsid w:val="00CB6778"/>
    <w:rsid w:val="00CC45A0"/>
    <w:rsid w:val="00CC49AA"/>
    <w:rsid w:val="00CC5D9B"/>
    <w:rsid w:val="00CD0119"/>
    <w:rsid w:val="00CD05C6"/>
    <w:rsid w:val="00CD1253"/>
    <w:rsid w:val="00CD1D6C"/>
    <w:rsid w:val="00CE000D"/>
    <w:rsid w:val="00CE57A4"/>
    <w:rsid w:val="00CE5858"/>
    <w:rsid w:val="00CE7687"/>
    <w:rsid w:val="00CE7CFE"/>
    <w:rsid w:val="00CE7F9B"/>
    <w:rsid w:val="00CF152F"/>
    <w:rsid w:val="00CF1FB6"/>
    <w:rsid w:val="00CF2158"/>
    <w:rsid w:val="00D010F4"/>
    <w:rsid w:val="00D03150"/>
    <w:rsid w:val="00D11104"/>
    <w:rsid w:val="00D116AE"/>
    <w:rsid w:val="00D12165"/>
    <w:rsid w:val="00D141A6"/>
    <w:rsid w:val="00D14E6D"/>
    <w:rsid w:val="00D26403"/>
    <w:rsid w:val="00D334C9"/>
    <w:rsid w:val="00D35A33"/>
    <w:rsid w:val="00D46175"/>
    <w:rsid w:val="00D52403"/>
    <w:rsid w:val="00D6795D"/>
    <w:rsid w:val="00D7032C"/>
    <w:rsid w:val="00D71918"/>
    <w:rsid w:val="00D74183"/>
    <w:rsid w:val="00D74EFC"/>
    <w:rsid w:val="00D75DA7"/>
    <w:rsid w:val="00D75F16"/>
    <w:rsid w:val="00D76A4B"/>
    <w:rsid w:val="00D80247"/>
    <w:rsid w:val="00D826B1"/>
    <w:rsid w:val="00D82D8E"/>
    <w:rsid w:val="00D830F7"/>
    <w:rsid w:val="00D84545"/>
    <w:rsid w:val="00D847C1"/>
    <w:rsid w:val="00D85235"/>
    <w:rsid w:val="00D869FE"/>
    <w:rsid w:val="00D91BF6"/>
    <w:rsid w:val="00D9314F"/>
    <w:rsid w:val="00D93EDA"/>
    <w:rsid w:val="00D9462B"/>
    <w:rsid w:val="00D94D14"/>
    <w:rsid w:val="00D9615D"/>
    <w:rsid w:val="00D9627F"/>
    <w:rsid w:val="00DA0EAF"/>
    <w:rsid w:val="00DA34CD"/>
    <w:rsid w:val="00DA4186"/>
    <w:rsid w:val="00DA5BC1"/>
    <w:rsid w:val="00DB2D82"/>
    <w:rsid w:val="00DC187D"/>
    <w:rsid w:val="00DC4299"/>
    <w:rsid w:val="00DC59D3"/>
    <w:rsid w:val="00DD2A20"/>
    <w:rsid w:val="00DD3742"/>
    <w:rsid w:val="00DE1482"/>
    <w:rsid w:val="00DE3929"/>
    <w:rsid w:val="00DE4B2C"/>
    <w:rsid w:val="00DF2A8B"/>
    <w:rsid w:val="00DF3A45"/>
    <w:rsid w:val="00DF3A6E"/>
    <w:rsid w:val="00DF4D6A"/>
    <w:rsid w:val="00DF54A8"/>
    <w:rsid w:val="00DF68AE"/>
    <w:rsid w:val="00DF70F5"/>
    <w:rsid w:val="00E00351"/>
    <w:rsid w:val="00E01DA8"/>
    <w:rsid w:val="00E10051"/>
    <w:rsid w:val="00E10F98"/>
    <w:rsid w:val="00E13A50"/>
    <w:rsid w:val="00E15EB9"/>
    <w:rsid w:val="00E16ED9"/>
    <w:rsid w:val="00E1769E"/>
    <w:rsid w:val="00E2249C"/>
    <w:rsid w:val="00E31826"/>
    <w:rsid w:val="00E34FF7"/>
    <w:rsid w:val="00E35032"/>
    <w:rsid w:val="00E36C11"/>
    <w:rsid w:val="00E41E67"/>
    <w:rsid w:val="00E42F92"/>
    <w:rsid w:val="00E433ED"/>
    <w:rsid w:val="00E43D80"/>
    <w:rsid w:val="00E440F1"/>
    <w:rsid w:val="00E541E0"/>
    <w:rsid w:val="00E56217"/>
    <w:rsid w:val="00E572FF"/>
    <w:rsid w:val="00E6205C"/>
    <w:rsid w:val="00E635EC"/>
    <w:rsid w:val="00E6367E"/>
    <w:rsid w:val="00E636D8"/>
    <w:rsid w:val="00E64A6C"/>
    <w:rsid w:val="00E64EDE"/>
    <w:rsid w:val="00E65E77"/>
    <w:rsid w:val="00E70A83"/>
    <w:rsid w:val="00E71CE6"/>
    <w:rsid w:val="00E72E09"/>
    <w:rsid w:val="00E76FD5"/>
    <w:rsid w:val="00E77FF5"/>
    <w:rsid w:val="00E8429F"/>
    <w:rsid w:val="00E87743"/>
    <w:rsid w:val="00E91924"/>
    <w:rsid w:val="00E925D4"/>
    <w:rsid w:val="00E97EAA"/>
    <w:rsid w:val="00EB022D"/>
    <w:rsid w:val="00EB5869"/>
    <w:rsid w:val="00EB6013"/>
    <w:rsid w:val="00EB7B9D"/>
    <w:rsid w:val="00EC032D"/>
    <w:rsid w:val="00EC0FEF"/>
    <w:rsid w:val="00EC2334"/>
    <w:rsid w:val="00EC5CAA"/>
    <w:rsid w:val="00EC748A"/>
    <w:rsid w:val="00ED0339"/>
    <w:rsid w:val="00ED3179"/>
    <w:rsid w:val="00EE169D"/>
    <w:rsid w:val="00EE29EE"/>
    <w:rsid w:val="00EE3AD7"/>
    <w:rsid w:val="00EE7F7C"/>
    <w:rsid w:val="00EF0A3F"/>
    <w:rsid w:val="00EF711B"/>
    <w:rsid w:val="00F0321A"/>
    <w:rsid w:val="00F036C9"/>
    <w:rsid w:val="00F06576"/>
    <w:rsid w:val="00F0730F"/>
    <w:rsid w:val="00F15274"/>
    <w:rsid w:val="00F203AD"/>
    <w:rsid w:val="00F24CB2"/>
    <w:rsid w:val="00F25F11"/>
    <w:rsid w:val="00F31952"/>
    <w:rsid w:val="00F321AD"/>
    <w:rsid w:val="00F3455B"/>
    <w:rsid w:val="00F37454"/>
    <w:rsid w:val="00F43F5E"/>
    <w:rsid w:val="00F5169D"/>
    <w:rsid w:val="00F5268B"/>
    <w:rsid w:val="00F53EB0"/>
    <w:rsid w:val="00F53F36"/>
    <w:rsid w:val="00F54C19"/>
    <w:rsid w:val="00F60558"/>
    <w:rsid w:val="00F62772"/>
    <w:rsid w:val="00F70772"/>
    <w:rsid w:val="00F715BE"/>
    <w:rsid w:val="00F75DB4"/>
    <w:rsid w:val="00F77365"/>
    <w:rsid w:val="00F800EF"/>
    <w:rsid w:val="00F84FD5"/>
    <w:rsid w:val="00F91027"/>
    <w:rsid w:val="00F91CA4"/>
    <w:rsid w:val="00F91DFD"/>
    <w:rsid w:val="00F940F2"/>
    <w:rsid w:val="00F954AD"/>
    <w:rsid w:val="00F963D8"/>
    <w:rsid w:val="00FA0EF1"/>
    <w:rsid w:val="00FA4620"/>
    <w:rsid w:val="00FA4CA5"/>
    <w:rsid w:val="00FA5BEC"/>
    <w:rsid w:val="00FB1125"/>
    <w:rsid w:val="00FB3CE4"/>
    <w:rsid w:val="00FB65A5"/>
    <w:rsid w:val="00FC3556"/>
    <w:rsid w:val="00FC5503"/>
    <w:rsid w:val="00FC59C5"/>
    <w:rsid w:val="00FC63C8"/>
    <w:rsid w:val="00FC6534"/>
    <w:rsid w:val="00FC6A35"/>
    <w:rsid w:val="00FD00F0"/>
    <w:rsid w:val="00FD1155"/>
    <w:rsid w:val="00FD51D2"/>
    <w:rsid w:val="00FD7759"/>
    <w:rsid w:val="00FE0E12"/>
    <w:rsid w:val="00FE24E8"/>
    <w:rsid w:val="00FF6489"/>
    <w:rsid w:val="00FF6CB3"/>
    <w:rsid w:val="00FF7F6F"/>
    <w:rsid w:val="299E68BA"/>
    <w:rsid w:val="335B625C"/>
    <w:rsid w:val="3D417F75"/>
    <w:rsid w:val="3EDF136F"/>
    <w:rsid w:val="4686512A"/>
    <w:rsid w:val="574C4146"/>
    <w:rsid w:val="61384D69"/>
    <w:rsid w:val="62511EF0"/>
    <w:rsid w:val="65D81028"/>
    <w:rsid w:val="6D344457"/>
    <w:rsid w:val="7FFE5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paragraph" w:styleId="5">
    <w:name w:val="footer"/>
    <w:basedOn w:val="1"/>
    <w:link w:val="16"/>
    <w:unhideWhenUsed/>
    <w:qFormat/>
    <w:uiPriority w:val="99"/>
    <w:pPr>
      <w:tabs>
        <w:tab w:val="center" w:pos="4680"/>
        <w:tab w:val="right" w:pos="9360"/>
      </w:tabs>
      <w:spacing w:after="0" w:line="240" w:lineRule="auto"/>
    </w:pPr>
  </w:style>
  <w:style w:type="paragraph" w:styleId="6">
    <w:name w:val="header"/>
    <w:basedOn w:val="1"/>
    <w:link w:val="15"/>
    <w:unhideWhenUsed/>
    <w:qFormat/>
    <w:uiPriority w:val="99"/>
    <w:pPr>
      <w:tabs>
        <w:tab w:val="center" w:pos="4680"/>
        <w:tab w:val="right" w:pos="9360"/>
      </w:tabs>
      <w:spacing w:after="0" w:line="240" w:lineRule="auto"/>
    </w:pPr>
  </w:style>
  <w:style w:type="table" w:styleId="7">
    <w:name w:val="Table Grid"/>
    <w:basedOn w:val="3"/>
    <w:qFormat/>
    <w:uiPriority w:val="39"/>
    <w:pPr>
      <w:ind w:firstLine="720"/>
      <w:jc w:val="both"/>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qFormat/>
    <w:uiPriority w:val="99"/>
    <w:rPr>
      <w:rFonts w:ascii="Segoe UI" w:hAnsi="Segoe UI" w:cs="Segoe UI"/>
      <w:sz w:val="18"/>
      <w:szCs w:val="18"/>
      <w:lang w:val="vi-VN"/>
    </w:rPr>
  </w:style>
  <w:style w:type="character" w:customStyle="1" w:styleId="9">
    <w:name w:val="Văn bản nội dung_"/>
    <w:link w:val="10"/>
    <w:uiPriority w:val="99"/>
    <w:rPr>
      <w:rFonts w:eastAsia="Times New Roman" w:cs="Times New Roman"/>
      <w:sz w:val="26"/>
      <w:szCs w:val="26"/>
    </w:rPr>
  </w:style>
  <w:style w:type="paragraph" w:customStyle="1" w:styleId="10">
    <w:name w:val="Văn bản nội dung"/>
    <w:basedOn w:val="1"/>
    <w:link w:val="9"/>
    <w:qFormat/>
    <w:uiPriority w:val="99"/>
    <w:pPr>
      <w:widowControl w:val="0"/>
      <w:spacing w:after="40" w:line="310" w:lineRule="auto"/>
      <w:ind w:firstLine="400"/>
    </w:pPr>
    <w:rPr>
      <w:rFonts w:eastAsia="Times New Roman" w:cs="Times New Roman"/>
      <w:sz w:val="26"/>
      <w:szCs w:val="26"/>
      <w:lang w:val="en-US"/>
    </w:rPr>
  </w:style>
  <w:style w:type="character" w:customStyle="1" w:styleId="11">
    <w:name w:val="Ghi chú cuối trang_"/>
    <w:link w:val="12"/>
    <w:qFormat/>
    <w:uiPriority w:val="0"/>
    <w:rPr>
      <w:rFonts w:eastAsia="Times New Roman" w:cs="Times New Roman"/>
      <w:sz w:val="19"/>
      <w:szCs w:val="19"/>
    </w:rPr>
  </w:style>
  <w:style w:type="paragraph" w:customStyle="1" w:styleId="12">
    <w:name w:val="Ghi chú cuối trang"/>
    <w:basedOn w:val="1"/>
    <w:link w:val="11"/>
    <w:qFormat/>
    <w:uiPriority w:val="0"/>
    <w:pPr>
      <w:widowControl w:val="0"/>
      <w:spacing w:after="0" w:line="254" w:lineRule="auto"/>
    </w:pPr>
    <w:rPr>
      <w:rFonts w:eastAsia="Times New Roman" w:cs="Times New Roman"/>
      <w:sz w:val="19"/>
      <w:szCs w:val="19"/>
      <w:lang w:val="en-US"/>
    </w:rPr>
  </w:style>
  <w:style w:type="table" w:customStyle="1" w:styleId="13">
    <w:name w:val="Table Grid1"/>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Grid2"/>
    <w:basedOn w:val="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2"/>
    <w:link w:val="6"/>
    <w:qFormat/>
    <w:uiPriority w:val="99"/>
    <w:rPr>
      <w:lang w:val="vi-VN"/>
    </w:rPr>
  </w:style>
  <w:style w:type="character" w:customStyle="1" w:styleId="16">
    <w:name w:val="Footer Char"/>
    <w:basedOn w:val="2"/>
    <w:link w:val="5"/>
    <w:uiPriority w:val="99"/>
    <w:rPr>
      <w:lang w:val="vi-V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3E407-2372-4DE9-8F2D-C96EE7839248}">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3795</Words>
  <Characters>21634</Characters>
  <Lines>180</Lines>
  <Paragraphs>50</Paragraphs>
  <TotalTime>3</TotalTime>
  <ScaleCrop>false</ScaleCrop>
  <LinksUpToDate>false</LinksUpToDate>
  <CharactersWithSpaces>25379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2023-06-19T08:13:00Z</dcterms:created>
  <dc:creator>PC Tuan</dc:creator>
  <cp:lastModifiedBy>Tuấn Đặng Minh</cp:lastModifiedBy>
  <cp:lastPrinted>2023-01-31T07:56:00Z</cp:lastPrinted>
  <dcterms:modified xsi:type="dcterms:W3CDTF">2023-08-01T03:04:03Z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2F2510F491744C3B9F799144F1B539B2</vt:lpwstr>
  </property>
</Properties>
</file>