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22" w:rsidRPr="002D4222" w:rsidRDefault="002D4222" w:rsidP="002D4222">
      <w:pPr>
        <w:spacing w:after="0" w:line="240" w:lineRule="auto"/>
        <w:jc w:val="center"/>
        <w:textAlignment w:val="baseline"/>
        <w:outlineLvl w:val="1"/>
        <w:rPr>
          <w:rFonts w:eastAsia="Times New Roman" w:cs="Times New Roman"/>
          <w:b/>
          <w:bCs/>
          <w:sz w:val="28"/>
          <w:szCs w:val="28"/>
        </w:rPr>
      </w:pPr>
      <w:r w:rsidRPr="002D4222">
        <w:rPr>
          <w:rFonts w:eastAsia="Times New Roman" w:cs="Times New Roman"/>
          <w:b/>
          <w:bCs/>
          <w:sz w:val="28"/>
          <w:szCs w:val="28"/>
        </w:rPr>
        <w:t>DẠY HỌC VĂN THAY ĐỔI RA SAO THEO CHƯƠNG TRÌNH MỚI?</w:t>
      </w:r>
    </w:p>
    <w:p w:rsidR="002D4222" w:rsidRPr="002D4222" w:rsidRDefault="002D4222" w:rsidP="002D4222">
      <w:pPr>
        <w:spacing w:line="240" w:lineRule="auto"/>
        <w:ind w:firstLine="720"/>
        <w:jc w:val="both"/>
        <w:textAlignment w:val="baseline"/>
        <w:rPr>
          <w:rFonts w:eastAsia="Times New Roman" w:cs="Times New Roman"/>
          <w:i/>
          <w:iCs/>
          <w:sz w:val="28"/>
          <w:szCs w:val="28"/>
        </w:rPr>
      </w:pPr>
      <w:r w:rsidRPr="002D4222">
        <w:rPr>
          <w:rFonts w:eastAsia="Times New Roman" w:cs="Times New Roman"/>
          <w:i/>
          <w:iCs/>
          <w:sz w:val="28"/>
          <w:szCs w:val="28"/>
        </w:rPr>
        <w:t>Sách giáo khoa ngữ văn 10 của chương trình phổ thông mới được đưa vào giảng dạy từ đầu năm học 2022 - 2023. Giáo viên và học sinh có các nhận xét cho thấy những mặt tích cực lẫn không ít khó khăn.</w:t>
      </w:r>
    </w:p>
    <w:p w:rsidR="002D4222" w:rsidRPr="002D4222" w:rsidRDefault="002D4222" w:rsidP="002D4222">
      <w:pPr>
        <w:spacing w:after="0" w:line="240" w:lineRule="auto"/>
        <w:ind w:firstLine="720"/>
        <w:jc w:val="both"/>
        <w:textAlignment w:val="baseline"/>
        <w:rPr>
          <w:rFonts w:eastAsia="Times New Roman" w:cs="Times New Roman"/>
          <w:sz w:val="28"/>
          <w:szCs w:val="28"/>
        </w:rPr>
      </w:pPr>
      <w:r w:rsidRPr="002D4222">
        <w:rPr>
          <w:rFonts w:eastAsia="Times New Roman" w:cs="Times New Roman"/>
          <w:b/>
          <w:bCs/>
          <w:sz w:val="28"/>
          <w:szCs w:val="28"/>
        </w:rPr>
        <w:t>KHÔNG CÒN HỌC THUỘC ĐỀ CƯƠNG</w:t>
      </w:r>
    </w:p>
    <w:p w:rsidR="002D4222" w:rsidRPr="002D4222" w:rsidRDefault="002D4222" w:rsidP="002D4222">
      <w:pPr>
        <w:spacing w:after="0" w:line="240" w:lineRule="auto"/>
        <w:jc w:val="both"/>
        <w:textAlignment w:val="baseline"/>
        <w:rPr>
          <w:rFonts w:eastAsia="Times New Roman" w:cs="Times New Roman"/>
          <w:sz w:val="28"/>
          <w:szCs w:val="28"/>
        </w:rPr>
      </w:pPr>
      <w:r w:rsidRPr="002D4222">
        <w:rPr>
          <w:rFonts w:eastAsia="Times New Roman" w:cs="Times New Roman"/>
          <w:sz w:val="28"/>
          <w:szCs w:val="28"/>
        </w:rPr>
        <w:t>Em Nguyễn Thị Phương Hoa học sinh (HS) lớp 10C5 cho hay: “</w:t>
      </w:r>
      <w:hyperlink r:id="rId5" w:history="1">
        <w:r w:rsidRPr="002D4222">
          <w:rPr>
            <w:rFonts w:eastAsia="Times New Roman" w:cs="Times New Roman"/>
            <w:sz w:val="28"/>
            <w:szCs w:val="28"/>
          </w:rPr>
          <w:t>Môn ngữ văn</w:t>
        </w:r>
      </w:hyperlink>
      <w:r w:rsidRPr="002D4222">
        <w:rPr>
          <w:rFonts w:eastAsia="Times New Roman" w:cs="Times New Roman"/>
          <w:sz w:val="28"/>
          <w:szCs w:val="28"/>
        </w:rPr>
        <w:t> không còn là những tiết dạy về tác phẩm, tác giả thuần túy mà chúng em học theo thể loại văn học. Sau khi học xong lý thuyết, chúng em có thể phân biệt được các thể loại văn học, cách thức phân tích từng thể loại…”.</w:t>
      </w:r>
    </w:p>
    <w:p w:rsidR="002D4222" w:rsidRPr="002D4222" w:rsidRDefault="002D4222" w:rsidP="002D4222">
      <w:pPr>
        <w:spacing w:after="0" w:line="240" w:lineRule="auto"/>
        <w:jc w:val="both"/>
        <w:textAlignment w:val="baseline"/>
        <w:rPr>
          <w:rFonts w:eastAsia="Times New Roman" w:cs="Times New Roman"/>
          <w:sz w:val="28"/>
          <w:szCs w:val="28"/>
        </w:rPr>
      </w:pPr>
      <w:r w:rsidRPr="002D4222">
        <w:rPr>
          <w:rFonts w:eastAsia="Times New Roman" w:cs="Times New Roman"/>
          <w:sz w:val="28"/>
          <w:szCs w:val="28"/>
        </w:rPr>
        <w:t>Còn một HS lớp 10C12 nói rằng, tương tự như các môn học khác, ngữ văn cũng đòi hỏi HS trau dồi kỹ năng, biết phân tích, đánh giá vấn đề chứ không còn là học thuộc đề cương, học thuộc nội dung phân tích nhân vật, </w:t>
      </w:r>
      <w:hyperlink r:id="rId6" w:tgtFrame="_blank" w:history="1">
        <w:r w:rsidRPr="002D4222">
          <w:rPr>
            <w:rFonts w:eastAsia="Times New Roman" w:cs="Times New Roman"/>
            <w:sz w:val="28"/>
            <w:szCs w:val="28"/>
          </w:rPr>
          <w:t>nghệ thuật</w:t>
        </w:r>
      </w:hyperlink>
      <w:r w:rsidRPr="002D4222">
        <w:rPr>
          <w:rFonts w:eastAsia="Times New Roman" w:cs="Times New Roman"/>
          <w:sz w:val="28"/>
          <w:szCs w:val="28"/>
        </w:rPr>
        <w:t> hay tư tưởng của tác phẩm.</w:t>
      </w:r>
    </w:p>
    <w:p w:rsidR="002D4222" w:rsidRPr="002D4222" w:rsidRDefault="002D4222" w:rsidP="002D4222">
      <w:pPr>
        <w:spacing w:after="0" w:line="240" w:lineRule="auto"/>
        <w:ind w:firstLine="720"/>
        <w:jc w:val="both"/>
        <w:textAlignment w:val="baseline"/>
        <w:outlineLvl w:val="1"/>
        <w:rPr>
          <w:rFonts w:eastAsia="Times New Roman" w:cs="Times New Roman"/>
          <w:b/>
          <w:bCs/>
          <w:sz w:val="28"/>
          <w:szCs w:val="28"/>
        </w:rPr>
      </w:pPr>
      <w:r w:rsidRPr="002D4222">
        <w:rPr>
          <w:rFonts w:eastAsia="Times New Roman" w:cs="Times New Roman"/>
          <w:b/>
          <w:bCs/>
          <w:sz w:val="28"/>
          <w:szCs w:val="28"/>
        </w:rPr>
        <w:t>GIÁO VIÊN BỚT THUYẾT GIẢNG, LỚP HỌC SÔI ĐỘNG</w:t>
      </w:r>
    </w:p>
    <w:p w:rsidR="002D4222" w:rsidRPr="002D4222" w:rsidRDefault="002D4222" w:rsidP="002D4222">
      <w:pPr>
        <w:spacing w:after="0" w:line="240" w:lineRule="auto"/>
        <w:ind w:firstLine="720"/>
        <w:jc w:val="both"/>
        <w:textAlignment w:val="baseline"/>
        <w:rPr>
          <w:rFonts w:eastAsia="Times New Roman" w:cs="Times New Roman"/>
          <w:sz w:val="28"/>
          <w:szCs w:val="28"/>
        </w:rPr>
      </w:pPr>
      <w:r w:rsidRPr="002D4222">
        <w:rPr>
          <w:rFonts w:eastAsia="Times New Roman" w:cs="Times New Roman"/>
          <w:sz w:val="28"/>
          <w:szCs w:val="28"/>
        </w:rPr>
        <w:t>Theo hầu hết giáo viên (GV) giảng </w:t>
      </w:r>
      <w:hyperlink r:id="rId7" w:history="1">
        <w:r w:rsidRPr="002D4222">
          <w:rPr>
            <w:rFonts w:eastAsia="Times New Roman" w:cs="Times New Roman"/>
            <w:sz w:val="28"/>
            <w:szCs w:val="28"/>
          </w:rPr>
          <w:t>dạy môn Ngữ văn lớp 10</w:t>
        </w:r>
      </w:hyperlink>
      <w:r w:rsidRPr="002D4222">
        <w:rPr>
          <w:rFonts w:eastAsia="Times New Roman" w:cs="Times New Roman"/>
          <w:sz w:val="28"/>
          <w:szCs w:val="28"/>
        </w:rPr>
        <w:t> bộ</w:t>
      </w:r>
      <w:r w:rsidR="00926A38">
        <w:rPr>
          <w:rFonts w:eastAsia="Times New Roman" w:cs="Times New Roman"/>
          <w:sz w:val="28"/>
          <w:szCs w:val="28"/>
        </w:rPr>
        <w:t xml:space="preserve"> Kết nối tri thức , </w:t>
      </w:r>
      <w:r w:rsidRPr="002D4222">
        <w:rPr>
          <w:rFonts w:eastAsia="Times New Roman" w:cs="Times New Roman"/>
          <w:sz w:val="28"/>
          <w:szCs w:val="28"/>
        </w:rPr>
        <w:t>với việc áp dụng các phương pháp dạy học mới mà GV được tập huấn trong các mô đun, lớp học trở nên sôi động hẳn lên. HS rất tích cực phát biểu, tranh luận trong các hoạt động dạy học. GV tổ chức cho HS hoạt động nhóm nhiều hơn nên sự thuyết giảng của thầy cô cũng giảm bớt lại. Cùng với đó là các kỹ năng nói và nghe được thiết kế trong các bài học giúp HS có cơ hội bày tỏ chính kiến, nên lớp học lúc nào cũng sôi nổi.</w:t>
      </w:r>
    </w:p>
    <w:p w:rsidR="002D4222" w:rsidRPr="002D4222" w:rsidRDefault="002D4222" w:rsidP="002D4222">
      <w:pPr>
        <w:spacing w:before="60" w:after="180" w:line="240" w:lineRule="auto"/>
        <w:ind w:firstLine="720"/>
        <w:jc w:val="both"/>
        <w:textAlignment w:val="baseline"/>
        <w:rPr>
          <w:rFonts w:eastAsia="Times New Roman" w:cs="Times New Roman"/>
          <w:sz w:val="28"/>
          <w:szCs w:val="28"/>
        </w:rPr>
      </w:pPr>
      <w:r w:rsidRPr="002D4222">
        <w:rPr>
          <w:rFonts w:eastAsia="Times New Roman" w:cs="Times New Roman"/>
          <w:sz w:val="28"/>
          <w:szCs w:val="28"/>
        </w:rPr>
        <w:t>Cách xây dựng tiến trình từng bài học cũng tiện lợi cho GV khi triển khai bài dạy và HS dễ dàng tiếp thu. Chẳng hạn, đầu mỗi bài học có phần tri thức ngữ văn chung làm chìa khóa, định hướng cho việc tìm hiểu. Ở phần đọc có sự tích hợp, kết nối, mở rộng với các văn bản cùng chủ điểm, giúp HS hiểu sâu vấn đề hơn. Các bảng kiểm tra trong hoạt động viết, nói giúp GV dễ dàng có công cụ kiểm tra kỹ năng của HS và giúp các HS dễ dàng thực hiện. Hơn nữa, ở mỗi bài học đều có ngữ liệu tham khảo, rất tiện lợi cho HS trong hoạt động viết, không cần phải có thêm tài liệu tham khảo hỗ trợ. Chính vì vậy, HS cũng sẽ dễ dàng hơn trong việc tự học.</w:t>
      </w:r>
    </w:p>
    <w:p w:rsidR="002D4222" w:rsidRPr="002D4222" w:rsidRDefault="002D4222" w:rsidP="002D4222">
      <w:pPr>
        <w:spacing w:after="0" w:line="240" w:lineRule="auto"/>
        <w:ind w:firstLine="720"/>
        <w:jc w:val="both"/>
        <w:textAlignment w:val="baseline"/>
        <w:outlineLvl w:val="1"/>
        <w:rPr>
          <w:rFonts w:eastAsia="Times New Roman" w:cs="Times New Roman"/>
          <w:b/>
          <w:bCs/>
          <w:sz w:val="28"/>
          <w:szCs w:val="28"/>
        </w:rPr>
      </w:pPr>
      <w:r w:rsidRPr="002D4222">
        <w:rPr>
          <w:rFonts w:eastAsia="Times New Roman" w:cs="Times New Roman"/>
          <w:b/>
          <w:bCs/>
          <w:sz w:val="28"/>
          <w:szCs w:val="28"/>
        </w:rPr>
        <w:t>SẼ TRÁNH ĐƯỢC VĂN MẪU?</w:t>
      </w:r>
    </w:p>
    <w:p w:rsidR="002D4222" w:rsidRPr="002D4222" w:rsidRDefault="002D4222" w:rsidP="002D4222">
      <w:pPr>
        <w:spacing w:after="0" w:line="240" w:lineRule="auto"/>
        <w:ind w:firstLine="720"/>
        <w:jc w:val="both"/>
        <w:textAlignment w:val="baseline"/>
        <w:outlineLvl w:val="1"/>
        <w:rPr>
          <w:rFonts w:eastAsia="Times New Roman" w:cs="Times New Roman"/>
          <w:b/>
          <w:bCs/>
          <w:sz w:val="28"/>
          <w:szCs w:val="28"/>
        </w:rPr>
      </w:pPr>
      <w:r w:rsidRPr="002D4222">
        <w:rPr>
          <w:rFonts w:eastAsia="Times New Roman" w:cs="Times New Roman"/>
          <w:sz w:val="28"/>
          <w:szCs w:val="28"/>
        </w:rPr>
        <w:t xml:space="preserve"> Đối với chương trình cũ, GV phải làm việc nhiều, còn đối với chương trình mới, người thầy đóng vai trò hướng dẫn để HS hiểu, biết, vận, dụng và thể hiện năng lực. “Trước đây, theo chương trình cũ, HS phụ thuộc rất nhiều vào thầy cô, vào những bài giảng về các tác phẩm của thầy cô. Nhưng với mục tiêu, phương thức</w:t>
      </w:r>
      <w:hyperlink r:id="rId8" w:history="1">
        <w:r w:rsidRPr="002D4222">
          <w:rPr>
            <w:rFonts w:eastAsia="Times New Roman" w:cs="Times New Roman"/>
            <w:sz w:val="28"/>
            <w:szCs w:val="28"/>
          </w:rPr>
          <w:t> tổ chức dạy học</w:t>
        </w:r>
      </w:hyperlink>
      <w:r w:rsidRPr="002D4222">
        <w:rPr>
          <w:rFonts w:eastAsia="Times New Roman" w:cs="Times New Roman"/>
          <w:sz w:val="28"/>
          <w:szCs w:val="28"/>
        </w:rPr>
        <w:t> của chương trình mới thì GV đóng vai trò hướng dẫn kỹ năng sau đó học trò vận dụng vào để viết”.</w:t>
      </w:r>
    </w:p>
    <w:p w:rsidR="002D4222" w:rsidRPr="002D4222" w:rsidRDefault="002D4222" w:rsidP="002D4222">
      <w:pPr>
        <w:spacing w:before="60" w:after="180" w:line="240" w:lineRule="auto"/>
        <w:ind w:firstLine="720"/>
        <w:jc w:val="both"/>
        <w:textAlignment w:val="baseline"/>
        <w:rPr>
          <w:rFonts w:eastAsia="Times New Roman" w:cs="Times New Roman"/>
          <w:sz w:val="28"/>
          <w:szCs w:val="28"/>
        </w:rPr>
      </w:pPr>
      <w:r w:rsidRPr="002D4222">
        <w:rPr>
          <w:rFonts w:eastAsia="Times New Roman" w:cs="Times New Roman"/>
          <w:sz w:val="28"/>
          <w:szCs w:val="28"/>
        </w:rPr>
        <w:t>Việc thay đổi này thời gian đầu đương nhiên sẽ khó. “Chẳng hạn qua đợt kiểm tra vừa qua phát hiện ra bài thơ có 10 ý nhưng HS làm được một số ý thì GV cũng phải mừng. Có thể bài viết không sâu sắc vì từ trước đến nay đa phần HS học văn theo kiểu học lại đề cương của GV cho nên bài viết rất hay. Nay thì phải chấp nhận bài viết chưa hay, nội dung không sâu sắc nhưng cần tôn trọng mức độ cảm th</w:t>
      </w:r>
      <w:bookmarkStart w:id="0" w:name="_GoBack"/>
      <w:bookmarkEnd w:id="0"/>
      <w:r w:rsidRPr="002D4222">
        <w:rPr>
          <w:rFonts w:eastAsia="Times New Roman" w:cs="Times New Roman"/>
          <w:sz w:val="28"/>
          <w:szCs w:val="28"/>
        </w:rPr>
        <w:t>ụ của HS”.</w:t>
      </w:r>
    </w:p>
    <w:sectPr w:rsidR="002D4222" w:rsidRPr="002D4222" w:rsidSect="004817A3">
      <w:type w:val="continuous"/>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31DE"/>
    <w:multiLevelType w:val="multilevel"/>
    <w:tmpl w:val="941C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22"/>
    <w:rsid w:val="000E2ECA"/>
    <w:rsid w:val="002D4222"/>
    <w:rsid w:val="004817A3"/>
    <w:rsid w:val="00526E15"/>
    <w:rsid w:val="00926A38"/>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297F"/>
  <w15:chartTrackingRefBased/>
  <w15:docId w15:val="{7C4E61E8-F841-487A-8FF3-ED0F265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422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4222"/>
    <w:rPr>
      <w:rFonts w:eastAsia="Times New Roman" w:cs="Times New Roman"/>
      <w:b/>
      <w:bCs/>
      <w:sz w:val="36"/>
      <w:szCs w:val="36"/>
    </w:rPr>
  </w:style>
  <w:style w:type="character" w:styleId="Hyperlink">
    <w:name w:val="Hyperlink"/>
    <w:basedOn w:val="DefaultParagraphFont"/>
    <w:uiPriority w:val="99"/>
    <w:semiHidden/>
    <w:unhideWhenUsed/>
    <w:rsid w:val="002D4222"/>
    <w:rPr>
      <w:color w:val="0000FF"/>
      <w:u w:val="single"/>
    </w:rPr>
  </w:style>
  <w:style w:type="paragraph" w:styleId="NormalWeb">
    <w:name w:val="Normal (Web)"/>
    <w:basedOn w:val="Normal"/>
    <w:uiPriority w:val="99"/>
    <w:semiHidden/>
    <w:unhideWhenUsed/>
    <w:rsid w:val="002D422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4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00794">
      <w:bodyDiv w:val="1"/>
      <w:marLeft w:val="0"/>
      <w:marRight w:val="0"/>
      <w:marTop w:val="0"/>
      <w:marBottom w:val="0"/>
      <w:divBdr>
        <w:top w:val="none" w:sz="0" w:space="0" w:color="auto"/>
        <w:left w:val="none" w:sz="0" w:space="0" w:color="auto"/>
        <w:bottom w:val="none" w:sz="0" w:space="0" w:color="auto"/>
        <w:right w:val="none" w:sz="0" w:space="0" w:color="auto"/>
      </w:divBdr>
      <w:divsChild>
        <w:div w:id="76631597">
          <w:marLeft w:val="0"/>
          <w:marRight w:val="0"/>
          <w:marTop w:val="0"/>
          <w:marBottom w:val="0"/>
          <w:divBdr>
            <w:top w:val="none" w:sz="0" w:space="0" w:color="auto"/>
            <w:left w:val="none" w:sz="0" w:space="0" w:color="auto"/>
            <w:bottom w:val="none" w:sz="0" w:space="0" w:color="auto"/>
            <w:right w:val="none" w:sz="0" w:space="0" w:color="auto"/>
          </w:divBdr>
        </w:div>
        <w:div w:id="1501578049">
          <w:marLeft w:val="0"/>
          <w:marRight w:val="0"/>
          <w:marTop w:val="450"/>
          <w:marBottom w:val="600"/>
          <w:divBdr>
            <w:top w:val="none" w:sz="0" w:space="0" w:color="auto"/>
            <w:left w:val="none" w:sz="0" w:space="0" w:color="auto"/>
            <w:bottom w:val="none" w:sz="0" w:space="0" w:color="auto"/>
            <w:right w:val="none" w:sz="0" w:space="0" w:color="auto"/>
          </w:divBdr>
        </w:div>
        <w:div w:id="1062630939">
          <w:marLeft w:val="0"/>
          <w:marRight w:val="0"/>
          <w:marTop w:val="0"/>
          <w:marBottom w:val="450"/>
          <w:divBdr>
            <w:top w:val="none" w:sz="0" w:space="0" w:color="auto"/>
            <w:left w:val="none" w:sz="0" w:space="0" w:color="auto"/>
            <w:bottom w:val="none" w:sz="0" w:space="0" w:color="auto"/>
            <w:right w:val="none" w:sz="0" w:space="0" w:color="auto"/>
          </w:divBdr>
          <w:divsChild>
            <w:div w:id="861170983">
              <w:marLeft w:val="0"/>
              <w:marRight w:val="0"/>
              <w:marTop w:val="0"/>
              <w:marBottom w:val="450"/>
              <w:divBdr>
                <w:top w:val="none" w:sz="0" w:space="0" w:color="auto"/>
                <w:left w:val="none" w:sz="0" w:space="0" w:color="auto"/>
                <w:bottom w:val="none" w:sz="0" w:space="0" w:color="auto"/>
                <w:right w:val="none" w:sz="0" w:space="0" w:color="auto"/>
              </w:divBdr>
            </w:div>
            <w:div w:id="696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rieu-cuong-dang-cao-chua-tung-thay-hoc-sinh-can-tho-linh-hoat-hinh-thuc-hoc-tap-post1510113.html" TargetMode="External"/><Relationship Id="rId3" Type="http://schemas.openxmlformats.org/officeDocument/2006/relationships/settings" Target="settings.xml"/><Relationship Id="rId7" Type="http://schemas.openxmlformats.org/officeDocument/2006/relationships/hyperlink" Target="https://thanhnien.vn/thay-giao-danh-hoc-sinh-viet-thu-xin-loi-xin-giam-nhe-hinh-thuc-ky-luat-post14980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anhnien.vn/van-hoa/" TargetMode="External"/><Relationship Id="rId5" Type="http://schemas.openxmlformats.org/officeDocument/2006/relationships/hyperlink" Target="https://thanhnien.vn/day-hoc-mon-tich-hop-nhieu-kho-khan-chua-luong-het-post150894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2023-06-19T07:34:00Z</dcterms:created>
  <dcterms:modified xsi:type="dcterms:W3CDTF">2023-06-19T07:55:00Z</dcterms:modified>
</cp:coreProperties>
</file>