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CC637" w14:textId="77777777" w:rsidR="0000570B" w:rsidRDefault="0000570B" w:rsidP="0000570B">
      <w:pPr>
        <w:pStyle w:val="NormalWeb"/>
        <w:spacing w:after="90" w:afterAutospacing="0" w:line="345" w:lineRule="atLeast"/>
        <w:jc w:val="center"/>
        <w:rPr>
          <w:rFonts w:ascii="Arial" w:hAnsi="Arial" w:cs="Arial"/>
          <w:color w:val="000000"/>
          <w:sz w:val="21"/>
          <w:szCs w:val="21"/>
        </w:rPr>
      </w:pPr>
      <w:r>
        <w:rPr>
          <w:rFonts w:ascii="Arial" w:hAnsi="Arial" w:cs="Arial"/>
          <w:b/>
          <w:bCs/>
          <w:color w:val="000000"/>
          <w:sz w:val="21"/>
          <w:szCs w:val="21"/>
        </w:rPr>
        <w:br/>
      </w:r>
      <w:r>
        <w:rPr>
          <w:rStyle w:val="Strong"/>
          <w:rFonts w:ascii="Arial" w:hAnsi="Arial" w:cs="Arial"/>
          <w:color w:val="000000"/>
          <w:sz w:val="21"/>
          <w:szCs w:val="21"/>
        </w:rPr>
        <w:t>LUẬT</w:t>
      </w:r>
    </w:p>
    <w:p w14:paraId="620CF868" w14:textId="77777777" w:rsidR="0000570B" w:rsidRDefault="0000570B" w:rsidP="0000570B">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PHÒNG, CHỐNG BẠO LỰC GIA ĐÌNH</w:t>
      </w:r>
    </w:p>
    <w:p w14:paraId="26A2921D" w14:textId="77777777" w:rsidR="0000570B" w:rsidRDefault="0000570B" w:rsidP="0000570B">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CỦA QUỐC HỘI KHÓA XII, KỲ HỌP THỨ 2, SỐ </w:t>
      </w:r>
      <w:hyperlink r:id="rId7" w:tgtFrame="_blank" w:history="1">
        <w:r>
          <w:rPr>
            <w:rStyle w:val="Hyperlink"/>
            <w:rFonts w:ascii="Arial" w:hAnsi="Arial" w:cs="Arial"/>
            <w:b/>
            <w:bCs/>
            <w:color w:val="135ECD"/>
            <w:sz w:val="21"/>
            <w:szCs w:val="21"/>
          </w:rPr>
          <w:t>02/2007/QH12</w:t>
        </w:r>
      </w:hyperlink>
    </w:p>
    <w:p w14:paraId="45CC1E54" w14:textId="77777777" w:rsidR="0000570B" w:rsidRDefault="0000570B" w:rsidP="0000570B">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NGÀY 21 THÁNG 11 NĂM 2007</w:t>
      </w:r>
    </w:p>
    <w:p w14:paraId="42B45468"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Emphasis"/>
          <w:rFonts w:ascii="Arial" w:hAnsi="Arial" w:cs="Arial"/>
          <w:color w:val="000000"/>
          <w:sz w:val="21"/>
          <w:szCs w:val="21"/>
        </w:rPr>
        <w:t>Căn cứ Hiến pháp nước Cộng hoà xã hội chủ nghĩa Việt Nam năm 1992 đã được sửa đổi, bổ sung một số điều theo Nghị quyết số </w:t>
      </w:r>
      <w:hyperlink r:id="rId8" w:tgtFrame="_blank" w:history="1">
        <w:r>
          <w:rPr>
            <w:rStyle w:val="Hyperlink"/>
            <w:rFonts w:ascii="Arial" w:hAnsi="Arial" w:cs="Arial"/>
            <w:i/>
            <w:iCs/>
            <w:color w:val="135ECD"/>
            <w:sz w:val="21"/>
            <w:szCs w:val="21"/>
          </w:rPr>
          <w:t>51/2001/QH10 </w:t>
        </w:r>
      </w:hyperlink>
      <w:r>
        <w:rPr>
          <w:rStyle w:val="Emphasis"/>
          <w:rFonts w:ascii="Arial" w:hAnsi="Arial" w:cs="Arial"/>
          <w:color w:val="000000"/>
          <w:sz w:val="21"/>
          <w:szCs w:val="21"/>
        </w:rPr>
        <w:t>;</w:t>
      </w:r>
    </w:p>
    <w:p w14:paraId="1B16F618"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Emphasis"/>
          <w:rFonts w:ascii="Arial" w:hAnsi="Arial" w:cs="Arial"/>
          <w:color w:val="000000"/>
          <w:sz w:val="21"/>
          <w:szCs w:val="21"/>
        </w:rPr>
        <w:t>Quốc hội ban hành Luật phòng, chống bạo lực gia đình.</w:t>
      </w:r>
    </w:p>
    <w:p w14:paraId="5AEBC82A"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Chương I</w:t>
      </w:r>
    </w:p>
    <w:p w14:paraId="226ADE1C"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NHỮNG QUY ĐỊNH CHUNG</w:t>
      </w:r>
    </w:p>
    <w:p w14:paraId="78D78C65"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1. Phạm vi điều chỉnh</w:t>
      </w:r>
    </w:p>
    <w:p w14:paraId="0031EFB0"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 Luật này quy định về phòng ngừa bạo lực gia đình, bảo vệ, hỗ trợ nạn nhân bạo lực gia đình; trách nhiệm của cá nhân, gia đình, cơ quan, tổ chức trong phòng, chống bạo lực gia đình và xử lý vi phạm pháp luật về phòng, chống bạo lực gia đình.</w:t>
      </w:r>
    </w:p>
    <w:p w14:paraId="16C4E31F"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2. Bạo lực gia đình là hành vi cố ý của thành viên gia đình gây tổn hại hoặc có khả năng gây tổn hại về thể chất, tinh thần, kinh tế đối với thành viên khác trong gia đình.</w:t>
      </w:r>
    </w:p>
    <w:p w14:paraId="1A49C7E0"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2. Các hành vi bạo lực gia đình</w:t>
      </w:r>
    </w:p>
    <w:p w14:paraId="1B859348"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 Các hành vi bạo lực gia đình bao gồm:</w:t>
      </w:r>
    </w:p>
    <w:p w14:paraId="6E6FF1F3"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a) Hành hạ, ngược đãi, đánh đập hoặc hành vi cố ý khác xâm hại đến sức khoẻ, tính mạng;</w:t>
      </w:r>
    </w:p>
    <w:p w14:paraId="57A1DD8E"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 Lăng mạ hoặc hành vi cố ý khác xúc phạm danh dự, nhân phẩm;</w:t>
      </w:r>
    </w:p>
    <w:p w14:paraId="77BD682D"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 Cô lập, xua đuổi hoặc gây áp lực thường xuyên về tâm lý gây hậu quả nghiêm trọng;</w:t>
      </w:r>
    </w:p>
    <w:p w14:paraId="38526D26"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d) Ngăn cản việc thực hiện quyền, nghĩa vụ trong quan hệ gia đình giữa ông, bà và cháu; giữa cha, mẹ và con; giữa vợ và chồng; giữa anh, chị, em với nhau;</w:t>
      </w:r>
    </w:p>
    <w:p w14:paraId="4D322CBC"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đ) Cưỡng ép quan hệ tình dục;</w:t>
      </w:r>
    </w:p>
    <w:p w14:paraId="18EB11A6"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e) Cưỡng ép tảo hôn; cưỡng ép kết hôn, ly hôn hoặc cản trở hôn nhân tự nguyện, tiến bộ;</w:t>
      </w:r>
    </w:p>
    <w:p w14:paraId="0D10CF9F"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g) Chiếm đoạt, huỷ hoại, đập phá hoặc có hành vi khác cố ý làm hư hỏng tài sản riêng của thành viên khác trong gia đình hoặc tài sản chung của các thành viên gia đình;</w:t>
      </w:r>
    </w:p>
    <w:p w14:paraId="58F9B0B8"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h) Cưỡng ép thành viên gia đình lao động quá sức, đóng góp tài chính quá khả năng của họ; kiểm soát thu nhập của thành viên gia đình nhằm tạo ra tình trạng phụ thuộc về tài chính;</w:t>
      </w:r>
    </w:p>
    <w:p w14:paraId="7DFD7841"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i) Có hành vi trái pháp luật buộc thành viên gia đình ra khỏi chỗ ở.</w:t>
      </w:r>
    </w:p>
    <w:p w14:paraId="7FFB47A7"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2. Hành vi bạo lực quy định tại khoản 1 Điều này cũng được áp dụng đối với thành viên gia đình của vợ, chồng đã ly hôn hoặc nam, nữ không đăng ký kết hôn mà chung sống với nhau như vợ chồng.</w:t>
      </w:r>
    </w:p>
    <w:p w14:paraId="65F8BD30"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3. Nguyên tắc phòng, chống bạo lực gia đình</w:t>
      </w:r>
    </w:p>
    <w:p w14:paraId="127ECD75"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 Kết hợp và thực hiện đồng bộ các biện pháp phòng, chống bạo lực gia đình, lấy phòng ngừa là chính, chú trọng công tác tuyên truyền, giáo dục về gia đình, tư vấn, hoà giải phù hợp với truyền thống văn hoá, phong tục, tập quán tốt đẹp của dân tộc Việt Nam.</w:t>
      </w:r>
    </w:p>
    <w:p w14:paraId="259CAE03"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2. Hành vi bạo lực gia đình được phát hiện, ngăn chặn và xử lý kịp thời theo quy định của pháp luật.</w:t>
      </w:r>
    </w:p>
    <w:p w14:paraId="06CC7EE3"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3. Nạn nhân bạo lực gia đình được bảo vệ, giúp đỡ kịp thời phù hợp với điều kiện hoàn cảnh của họ và điều kiện kinh tế - xã hội của đất nước; ưu tiên bảo vệ quyền, lợi ích hợp pháp của trẻ em, người cao tuổi, người tàn tật và phụ nữ.</w:t>
      </w:r>
    </w:p>
    <w:p w14:paraId="6E2C7D1D"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4. Phát huy vai trò, trách nhiệm của cá nhân, gia đình, cộng đồng, cơ quan, tổ chức trong phòng, chống bạo lực gia đình.</w:t>
      </w:r>
    </w:p>
    <w:p w14:paraId="3BC8B9A5"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4. Nghĩa vụ của người có hành vi bạo lực gia đình</w:t>
      </w:r>
    </w:p>
    <w:p w14:paraId="1E86CF60"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 Tôn trọng sự can thiệp hợp pháp của cộng đồng; chấm dứt ngay hành vi bạo lực.</w:t>
      </w:r>
    </w:p>
    <w:p w14:paraId="34CE66F3"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2. Chấp hành quyết định của cơ quan, tổ chức có thẩm quyền.</w:t>
      </w:r>
    </w:p>
    <w:p w14:paraId="6D504048"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3. Kịp thời đưa nạn nhân đi cấp cứu, điều trị; chăm sóc nạn nhân bạo lực gia đình, trừ trường hợp nạn nhân từ chối.</w:t>
      </w:r>
    </w:p>
    <w:p w14:paraId="3ABEF95A"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4. Bồi thường thiệt hại cho nạn nhân bạo lực gia đình khi có yêu cầu và theo quy định của pháp luật.</w:t>
      </w:r>
    </w:p>
    <w:p w14:paraId="4B70BA73"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lastRenderedPageBreak/>
        <w:t>Điều 5. Quyền và nghĩa vụ của nạn nhân bạo lực gia đình</w:t>
      </w:r>
    </w:p>
    <w:p w14:paraId="3EADB5EE"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 Nạn nhân bạo lực gia đình có các quyền sau đây:</w:t>
      </w:r>
    </w:p>
    <w:p w14:paraId="2929315F"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a) Yêu cầu cơ quan, tổ chức, người có thẩm quyền bảo vệ sức khỏe, tính mạng, nhân phẩm, quyền và lợi ích hợp pháp khác của mình;</w:t>
      </w:r>
    </w:p>
    <w:p w14:paraId="2C57CF0C"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 Yêu cầu cơ quan, người có thẩm quyền áp dụng biện pháp ngăn chặn, bảo vệ, cấm tiếp xúc theo quy định của Luật này;</w:t>
      </w:r>
    </w:p>
    <w:p w14:paraId="3FAEC86A"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 Được cung cấp dịch vụ y tế, tư vấn tâm lý, pháp luật;</w:t>
      </w:r>
    </w:p>
    <w:p w14:paraId="2F4B682B"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d) Được bố trí nơi tạm lánh, được giữ bí mật về nơi tạm lánh và thông tin khác theo quy định của Luật này;</w:t>
      </w:r>
    </w:p>
    <w:p w14:paraId="7AE81568"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đ) Các quyền khác theo quy định của pháp luật.</w:t>
      </w:r>
    </w:p>
    <w:p w14:paraId="348A242D"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2. Nạn nhân bạo lực gia đình có nghĩa vụ cung cấp thông tin liên quan đến bạo lực gia đình cho cơ quan, tổ chức, người có thẩm quyền khi có yêu cầu.</w:t>
      </w:r>
    </w:p>
    <w:p w14:paraId="329AB3AE"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6. Chính sách của Nhà nước về phòng, chống bạo lực gia đình</w:t>
      </w:r>
    </w:p>
    <w:p w14:paraId="73EBF22D"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 Hằng năm, Nhà nước bố trí ngân sách cho công tác phòng, chống bạo lực gia đình.</w:t>
      </w:r>
    </w:p>
    <w:p w14:paraId="3DB68BA1"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2. Khuyến khích cơ quan, tổ chức, cá nhân tham gia, tài trợ cho hoạt động phòng, chống bạo lực gia đình; phát triển các mô hình phòng ngừa bạo lực gia đình và hỗ trợ nạn nhân bạo lực gia đình.</w:t>
      </w:r>
    </w:p>
    <w:p w14:paraId="1F176CE4"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3. Khuyến khích việc nghiên cứu, sáng tác văn học, nghệ thuật về phòng, chống bạo lực gia đình.</w:t>
      </w:r>
    </w:p>
    <w:p w14:paraId="60B932A7"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4. Tổ chức, hỗ trợ việc bồi dưỡng cán bộ làm công tác phòng, chống bạo lực gia đình.</w:t>
      </w:r>
    </w:p>
    <w:p w14:paraId="3BD929FA"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5. Người trực tiếp tham gia phòng, chống bạo lực gia đình mà có thành tích thì được khen thưởng, nếu bị thiệt hại về sức khoẻ, tính mạng và tài sản thì được hưởng chế độ theo quy định của pháp luật.</w:t>
      </w:r>
    </w:p>
    <w:p w14:paraId="152C3896"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7. Hợp tác quốc tế về phòng, chống bạo lực gia đình</w:t>
      </w:r>
    </w:p>
    <w:p w14:paraId="5C838105"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 Nhà nước khuyến khích hợp tác quốc tế về phòng, chống bạo lực gia đình trên nguyên tắc bình đẳng, tôn trọng chủ quyền, phù hợp với pháp luật Việt Nam và pháp luật quốc tế.</w:t>
      </w:r>
    </w:p>
    <w:p w14:paraId="3BF9954D"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2. Nội dung hợp tác quốc tế bao gồm:</w:t>
      </w:r>
    </w:p>
    <w:p w14:paraId="70E187CE"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a) Xây dựng và thực hiện chương trình, dự án, hoạt động về phòng, chống bạo lực gia đình;</w:t>
      </w:r>
    </w:p>
    <w:p w14:paraId="1723EC10"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 Tham gia tổ chức quốc tế; ký kết, gia nhập và thực hiện điều ước quốc tế, thỏa thuận quốc tế về phòng, chống bạo lực gia đình;</w:t>
      </w:r>
    </w:p>
    <w:p w14:paraId="5823EFF6"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 Trao đổi thông tin và kinh nghiệm về phòng, chống bạo lực gia đình.</w:t>
      </w:r>
    </w:p>
    <w:p w14:paraId="75B99B83"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8. Những hành vi bị nghiêm cấm</w:t>
      </w:r>
    </w:p>
    <w:p w14:paraId="6C8FE70D"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 Các hành vi bạo lực gia đình quy định tại Điều 2 của Luật này.</w:t>
      </w:r>
    </w:p>
    <w:p w14:paraId="679FBE4E"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2. Cưỡng bức, kích động, xúi giục, giúp sức người khác thực hiện hành vi bạo lực gia đình.</w:t>
      </w:r>
    </w:p>
    <w:p w14:paraId="7654956B"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3. Sử dụng, truyền bá thông tin, hình ảnh, âm thanh nhằm kích động bạo lực gia đình.</w:t>
      </w:r>
    </w:p>
    <w:p w14:paraId="25F516F8"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4. Trả thù, đe doạ trả thù người giúp đỡ nạn nhân bạo lực gia đình, người phát hiện, báo tin, ngăn chặn hành vi bạo lực gia đình.</w:t>
      </w:r>
    </w:p>
    <w:p w14:paraId="467EED8D"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5. Cản trở việc phát hiện, khai báo và xử lý hành vi bạo lực gia đình.</w:t>
      </w:r>
    </w:p>
    <w:p w14:paraId="0E6C22AD"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6. Lợi dụng hoạt động phòng, chống bạo lực gia đình để trục lợi hoặc thực hiện hoạt động trái pháp luật.</w:t>
      </w:r>
    </w:p>
    <w:p w14:paraId="657B0244"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7. Dung túng, bao che, không xử lý, xử lý không đúng quy định của pháp luật đối với hành vi bạo lực gia đình.</w:t>
      </w:r>
    </w:p>
    <w:p w14:paraId="3B12C61E"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Chương II</w:t>
      </w:r>
    </w:p>
    <w:p w14:paraId="5A473773"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PHÒNG NGỪA BẠO LỰC GIA ĐÌNH</w:t>
      </w:r>
    </w:p>
    <w:p w14:paraId="79272CB6"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Mục 1</w:t>
      </w:r>
    </w:p>
    <w:p w14:paraId="6EEB3E92"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THÔNG TIN, TUYÊN TRUYỀN</w:t>
      </w:r>
    </w:p>
    <w:p w14:paraId="51CC5C00"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VỀ PHÒNG, CHỐNG BẠO LỰC GIA ĐÌNH</w:t>
      </w:r>
    </w:p>
    <w:p w14:paraId="27F25AAC"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9. Mục đích và yêu cầu của thông tin, tuyên truyền về phòng, chống bạo lực gia đình</w:t>
      </w:r>
    </w:p>
    <w:p w14:paraId="178D36D4"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1. Thông tin, tuyên truyền về phòng, chống bạo lực gia đình nhằm thay đổi nhận thức, hành vi về bạo lực gia đình, góp phần tiến tới xoá bỏ bạo lực gia đình và nâng cao nhận thức về truyền thống tốt đẹp của con người, gia đình Việt Nam.</w:t>
      </w:r>
    </w:p>
    <w:p w14:paraId="1F7D1B4A"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2. Thông tin, tuyên truyền về phòng, chống bạo lực gia đình phải bảo đảm các yêu cầu sau đây:</w:t>
      </w:r>
    </w:p>
    <w:p w14:paraId="1D8CA92C"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a) Chính xác, rõ ràng, đơn giản, thiết thực;</w:t>
      </w:r>
    </w:p>
    <w:p w14:paraId="3842B4CF"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 Phù hợp với từng đối tượng, trình độ, lứa tuổi, giới tính, truyền thống, văn hóa, bản sắc dân tộc, tôn giáo;</w:t>
      </w:r>
    </w:p>
    <w:p w14:paraId="721F2909"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 Không làm ảnh hưởng đến bình đẳng giới, danh dự, nhân phẩm, uy tín của nạn nhân bạo lực gia đình và các thành viên khác trong gia đình.</w:t>
      </w:r>
    </w:p>
    <w:p w14:paraId="3076352F"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10. Nội dung thông tin, tuyên truyền về phòng, chống bạo lực gia đình</w:t>
      </w:r>
    </w:p>
    <w:p w14:paraId="41E309BE"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 Chính sách, pháp luật về phòng, chống bạo lực gia đình, bình đẳng giới, quyền và nghĩa vụ của các thành viên gia đình.</w:t>
      </w:r>
    </w:p>
    <w:p w14:paraId="3DF9844E"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2. Truyền thống tốt đẹp của con người, gia đình Việt Nam.</w:t>
      </w:r>
    </w:p>
    <w:p w14:paraId="28558CB6"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3. Tác hại của bạo lực gia đình.</w:t>
      </w:r>
    </w:p>
    <w:p w14:paraId="7503FCED"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4. Biện pháp, mô hình, kinh nghiệm trong phòng, chống bạo lực gia đình.</w:t>
      </w:r>
    </w:p>
    <w:p w14:paraId="350B15FF"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5. Kiến thức về hôn nhân và gia đình; kỹ năng ứng xử, xây dựng gia đình văn hoá.</w:t>
      </w:r>
    </w:p>
    <w:p w14:paraId="0557A1E5"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6. Các nội dung khác có liên quan đến phòng, chống bạo lực gia đình.</w:t>
      </w:r>
    </w:p>
    <w:p w14:paraId="0DEA81E5"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11. Hình thức thông tin, tuyên truyền về phòng, chống bạo lực gia đình</w:t>
      </w:r>
    </w:p>
    <w:p w14:paraId="7885EE67"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 Thực hiện trực tiếp.</w:t>
      </w:r>
    </w:p>
    <w:p w14:paraId="4517D8CF"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2. Thông qua các phương tiện thông tin đại chúng.</w:t>
      </w:r>
    </w:p>
    <w:p w14:paraId="3EE54C8C"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3. Lồng ghép trong việc giảng dạy, học tập tại các cơ sở giáo dục thuộc hệ thống giáo dục quốc dân.</w:t>
      </w:r>
    </w:p>
    <w:p w14:paraId="7DB67E68"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4. Thông qua hoạt động văn học, nghệ thuật, sinh hoạt cộng đồng và các loại hình văn hoá quần chúng khác.</w:t>
      </w:r>
    </w:p>
    <w:p w14:paraId="5D1C5D08"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lastRenderedPageBreak/>
        <w:t>Mục 2</w:t>
      </w:r>
    </w:p>
    <w:p w14:paraId="2429E27C"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HÒA GIẢI MÂU THUẪN, TRANH CHẤP</w:t>
      </w:r>
    </w:p>
    <w:p w14:paraId="75E27C12"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GIỮA CÁC THÀNH VIÊN GIA ĐÌNH</w:t>
      </w:r>
    </w:p>
    <w:p w14:paraId="0CBEB441"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12. Nguyên tắc hòa giải mâu thuẫn, tranh chấp giữa các thành viên gia đình</w:t>
      </w:r>
    </w:p>
    <w:p w14:paraId="0B15E2E1"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 Kịp thời, chủ động, kiên trì.</w:t>
      </w:r>
    </w:p>
    <w:p w14:paraId="61AD8D3B"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2. Phù hợp với chủ trương, đường lối của Đảng, chính sách, pháp luật của Nhà nước, đạo đức xã hội và phong tục, tập quán tốt đẹp của dân tộc Việt Nam.</w:t>
      </w:r>
    </w:p>
    <w:p w14:paraId="5A0FF2D0"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3. Tôn trọng sự tự nguyện tiến hành hòa giải của các bên.</w:t>
      </w:r>
    </w:p>
    <w:p w14:paraId="30E3025C"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4. Khách quan, công minh, có lý, có tình.</w:t>
      </w:r>
    </w:p>
    <w:p w14:paraId="0FDE5360"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5. Giữ bí mật thông tin đời tư của các bên.</w:t>
      </w:r>
    </w:p>
    <w:p w14:paraId="5F313615"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6. Tôn trọng quyền, lợi ích hợp pháp của người khác; không xâm phạm lợi ích của Nhà nước, lợi ích công cộng.</w:t>
      </w:r>
    </w:p>
    <w:p w14:paraId="7DF4A3E9"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7. Không hòa giải mâu thuẫn, tranh chấp giữa các thành viên gia đình quy định tại Điều 14 và Điều 15 của Luật này trong những trường hợp sau đây:</w:t>
      </w:r>
    </w:p>
    <w:p w14:paraId="2D410B25"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a) Vụ việc thuộc tội phạm hình sự, trừ trường hợp người bị hại yêu cầu không xử lý theo quy định của pháp luật hình sự;</w:t>
      </w:r>
    </w:p>
    <w:p w14:paraId="33555AB1"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 Vụ việc thuộc hành vi vi phạm pháp luật bị xử lý hành chính.</w:t>
      </w:r>
    </w:p>
    <w:p w14:paraId="6C850061"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13. Hoà giải mâu thuẫn, tranh chấp</w:t>
      </w:r>
      <w:r>
        <w:rPr>
          <w:rFonts w:ascii="Arial" w:hAnsi="Arial" w:cs="Arial"/>
          <w:color w:val="000000"/>
          <w:sz w:val="21"/>
          <w:szCs w:val="21"/>
        </w:rPr>
        <w:t> </w:t>
      </w:r>
      <w:r>
        <w:rPr>
          <w:rStyle w:val="Strong"/>
          <w:rFonts w:ascii="Arial" w:hAnsi="Arial" w:cs="Arial"/>
          <w:color w:val="000000"/>
          <w:sz w:val="21"/>
          <w:szCs w:val="21"/>
        </w:rPr>
        <w:t>do</w:t>
      </w:r>
      <w:r>
        <w:rPr>
          <w:rFonts w:ascii="Arial" w:hAnsi="Arial" w:cs="Arial"/>
          <w:color w:val="000000"/>
          <w:sz w:val="21"/>
          <w:szCs w:val="21"/>
        </w:rPr>
        <w:t> </w:t>
      </w:r>
      <w:r>
        <w:rPr>
          <w:rStyle w:val="Strong"/>
          <w:rFonts w:ascii="Arial" w:hAnsi="Arial" w:cs="Arial"/>
          <w:color w:val="000000"/>
          <w:sz w:val="21"/>
          <w:szCs w:val="21"/>
        </w:rPr>
        <w:t>gia đình, dòng họ tiến hành</w:t>
      </w:r>
    </w:p>
    <w:p w14:paraId="456C7F66"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Gia đình có trách nhiệm kịp thời phát hiện và hòa giải mâu thuẫn, tranh chấp giữa các thành viên gia đình.</w:t>
      </w:r>
    </w:p>
    <w:p w14:paraId="6E605720"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Trường hợp gia đình không hòa giải được hoặc có yêu cầu của thành viên gia đình thì người đứng đầu hoặc người có uy tín trong dòng họ chủ động hòa giải hoặc mời người có uy tín trong cộng đồng dân cư hòa giải.</w:t>
      </w:r>
    </w:p>
    <w:p w14:paraId="00FB561F"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14. Hoà giải mâu thuẫn, tranh chấp</w:t>
      </w:r>
      <w:r>
        <w:rPr>
          <w:rFonts w:ascii="Arial" w:hAnsi="Arial" w:cs="Arial"/>
          <w:color w:val="000000"/>
          <w:sz w:val="21"/>
          <w:szCs w:val="21"/>
        </w:rPr>
        <w:t> </w:t>
      </w:r>
      <w:r>
        <w:rPr>
          <w:rStyle w:val="Strong"/>
          <w:rFonts w:ascii="Arial" w:hAnsi="Arial" w:cs="Arial"/>
          <w:color w:val="000000"/>
          <w:sz w:val="21"/>
          <w:szCs w:val="21"/>
        </w:rPr>
        <w:t>do cơ quan, tổ chức tiến hành</w:t>
      </w:r>
    </w:p>
    <w:p w14:paraId="4523A187"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Cơ quan, tổ chức có trách nhiệm hòa giải mâu thuẫn, tranh chấp giữa người thuộc cơ quan, tổ chức mình với thành viên gia đình họ khi có yêu cầu của thành viên gia đình; trường hợp cần thiết thì phối hợp với cơ quan, tổ chức ở địa phương để tiến hành hòa giải.</w:t>
      </w:r>
    </w:p>
    <w:p w14:paraId="02F88FB7"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15. Hoà giải mâu thuẫn, tranh chấp</w:t>
      </w:r>
      <w:r>
        <w:rPr>
          <w:rFonts w:ascii="Arial" w:hAnsi="Arial" w:cs="Arial"/>
          <w:color w:val="000000"/>
          <w:sz w:val="21"/>
          <w:szCs w:val="21"/>
        </w:rPr>
        <w:t> </w:t>
      </w:r>
      <w:r>
        <w:rPr>
          <w:rStyle w:val="Strong"/>
          <w:rFonts w:ascii="Arial" w:hAnsi="Arial" w:cs="Arial"/>
          <w:color w:val="000000"/>
          <w:sz w:val="21"/>
          <w:szCs w:val="21"/>
        </w:rPr>
        <w:t>do tổ chức hòa giải ở cơ sở tiến hành</w:t>
      </w:r>
    </w:p>
    <w:p w14:paraId="14AE0BFE"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 Tổ hòa giải ở cơ sở tiến hành hòa giải mâu thuẫn, tranh chấp giữa các thành viên gia đình theo quy định của pháp luật về hòa giải ở cơ sở.</w:t>
      </w:r>
    </w:p>
    <w:p w14:paraId="740EBEB4"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2. Uỷ ban nhân dân xã, phường, thị trấn (sau đây gọi chung là Ủy ban nhân dân cấp xã) có trách nhiệm phối hợp với Ủy ban Mặt trận Tổ quốc Việt Nam cùng cấp và các tổ chức thành viên hướng dẫn, giúp đỡ, tạo điều kiện cho các tổ chức hòa giải ở cơ sở thực hiện hòa giải mâu thuẫn, tranh chấp giữa các thành viên gia đình.</w:t>
      </w:r>
    </w:p>
    <w:p w14:paraId="74B6EF68"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Mục 3</w:t>
      </w:r>
    </w:p>
    <w:p w14:paraId="290B57E7"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TƯ VẤN, GÓP Ý, PHÊ BÌNH TRONG CỘNG ĐỒNG DÂN CƯ</w:t>
      </w:r>
    </w:p>
    <w:p w14:paraId="3337FAC8"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VỀ PHÒNG NGỪA BẠO LỰC GIA ĐÌNH</w:t>
      </w:r>
    </w:p>
    <w:p w14:paraId="059C9789"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16. Tư vấn về gia đình ở cơ sở</w:t>
      </w:r>
    </w:p>
    <w:p w14:paraId="636E242E"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 Nhà nước tạo điều kiện và khuyến khích các tổ chức, cá nhân tiến hành hoạt động tư vấn về gia đình ở cơ sở cho các thành viên trong cộng đồng dân cư để phòng ngừa bạo lực gia đình.</w:t>
      </w:r>
    </w:p>
    <w:p w14:paraId="136EE882"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2. Tư vấn về gia đình ở cơ sở bao gồm các nội dung sau đây:</w:t>
      </w:r>
    </w:p>
    <w:p w14:paraId="20DA7701"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a) Cung cấp thông tin, kiến thức, pháp luật về hôn nhân, gia đình và phòng, chống bạo lực gia đình;</w:t>
      </w:r>
    </w:p>
    <w:p w14:paraId="7814288B"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 Hướng dẫn kỹ năng ứng xử trong gia đình; kỹ năng ứng xử khi có mâu thuẫn, tranh chấp giữa các thành viên gia đình.</w:t>
      </w:r>
    </w:p>
    <w:p w14:paraId="38644BC4"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3. Việc tư vấn về gia đình ở cơ sở tập trung vào các đối tượng sau đây:</w:t>
      </w:r>
    </w:p>
    <w:p w14:paraId="7ABB6E00"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a) Người có hành vi bạo lực gia đình;</w:t>
      </w:r>
    </w:p>
    <w:p w14:paraId="0377E100"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 Nạn nhân bạo lực gia đình;</w:t>
      </w:r>
    </w:p>
    <w:p w14:paraId="28FF7F2A"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 Người nghiện rượu, ma tuý, đánh bạc;</w:t>
      </w:r>
    </w:p>
    <w:p w14:paraId="6CBE30A4"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d) Người chuẩn bị kết hôn.</w:t>
      </w:r>
    </w:p>
    <w:p w14:paraId="575D013B"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4. Ủy ban nhân dân cấp xã chủ trì phối hợp với Ủy ban Mặt trận Tổ quốc Việt Nam cùng cấp và các tổ chức thành viên hướng dẫn, tạo điều kiện cho hoạt động tư vấn về gia đình ở cơ sở.</w:t>
      </w:r>
    </w:p>
    <w:p w14:paraId="260525CD"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17. Góp ý, phê bình trong cộng đồng dân cư</w:t>
      </w:r>
    </w:p>
    <w:p w14:paraId="2E87FC7F"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 Góp ý, phê bình trong cộng đồng dân cư được áp dụng đối với người từ đủ 16 tuổi trở lên có hành vi bạo lực gia đình đã được tổ hòa giải ở cơ sở hoà giải mà tiếp tục có hành vi bạo lực gia đình.</w:t>
      </w:r>
    </w:p>
    <w:p w14:paraId="31EE5181"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2. Trưởng thôn, làng, bản, ấp, phum, sóc, tổ trưởng tổ dân phố hoặc người đứng đầu đơn vị tương đương (sau đây gọi chung là người đứng đầu cộng đồng dân cư) quyết định và tổ chức việc góp ý, phê bình trong cộng đồng dân cư. Thành phần tham gia góp ý, phê bình bao gồm đại diện gia đình, hộ gia đình liền kề và các thành phần khác do người đứng đầu cộng đồng dân cư mời.</w:t>
      </w:r>
    </w:p>
    <w:p w14:paraId="1EB992A3"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3. Uỷ ban nhân dân cấp xã có trách nhiệm giúp đỡ, tạo điều kiện cho người đứng đầu cộng đồng dân cư tổ chức việc góp ý, phê bình trong cộng đồng dân cư đối với người có hành vi bạo lực gia đình.</w:t>
      </w:r>
    </w:p>
    <w:p w14:paraId="503B49B6"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Chương III</w:t>
      </w:r>
    </w:p>
    <w:p w14:paraId="0D87A46F"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BẢO VỆ VÀ HỖ TRỢ NẠN NHÂN BẠO LỰC GIA ĐÌNH</w:t>
      </w:r>
    </w:p>
    <w:p w14:paraId="27BBFD95"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Mục 1</w:t>
      </w:r>
    </w:p>
    <w:p w14:paraId="71FC0D00"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CÁC BIỆN PHÁP BẢO VỆ, HỖ TRỢ</w:t>
      </w:r>
    </w:p>
    <w:p w14:paraId="6D8BAAF7"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NẠN NHÂN BẠO LỰC GIA ĐÌNH</w:t>
      </w:r>
    </w:p>
    <w:p w14:paraId="222AAA36"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18. Phát hiện, báo tin về bạo lực gia đình</w:t>
      </w:r>
    </w:p>
    <w:p w14:paraId="59D0A36C"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 Người phát hiện bạo lực gia đình phải kịp thời báo tin cho cơ quan công an nơi gần nhất hoặc Uỷ ban nhân dân cấp xã hoặc người đứng đầu cộng đồng dân cư nơi xảy ra bạo lực, trừ trường hợp quy định tại khoản 3 Điều 23 và khoản 4 Điều 29 của Luật này.</w:t>
      </w:r>
    </w:p>
    <w:p w14:paraId="341A3CDA"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2. Cơ quan công an, Uỷ ban nhân dân cấp xã hoặc người đứng đầu cộng đồng dân cư khi phát hiện hoặc nhận được tin báo về bạo lực gia đình có trách nhiệm kịp thời xử lý hoặc kiến nghị, yêu cầu cơ quan, người có thẩm quyền xử lý; giữ bí mật về nhân thân và trong trường hợp cần thiết áp dụng biện pháp bảo vệ người phát hiện, báo tin về bạo lực gia đình.</w:t>
      </w:r>
    </w:p>
    <w:p w14:paraId="6D9D5022"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lastRenderedPageBreak/>
        <w:t>Điều 19. Biện pháp ngăn chặn, bảo vệ</w:t>
      </w:r>
    </w:p>
    <w:p w14:paraId="4718197E"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 Các biện pháp ngăn chặn, bảo vệ được áp dụng kịp thời để bảo vệ nạn nhân bạo lực gia đình, chấm dứt hành vi bạo lực gia đình, giảm thiểu hậu quả do hành vi bạo lực gây ra, bao gồm:</w:t>
      </w:r>
    </w:p>
    <w:p w14:paraId="0296DB68"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a) Buộc chấm dứt ngay hành vi bạo lực gia đình;</w:t>
      </w:r>
    </w:p>
    <w:p w14:paraId="706BD615"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 Cấp cứu nạn nhân bạo lực gia đình;</w:t>
      </w:r>
    </w:p>
    <w:p w14:paraId="7400D166"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 Các biện pháp ngăn chặn theo quy định của pháp luật về xử lý vi phạm hành chính hoặc pháp luật về tố tụng hình sự đối với người có hành vi bạo lực gia đình;</w:t>
      </w:r>
    </w:p>
    <w:p w14:paraId="5E6E2ADE"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d) Cấm người có hành vi bạo lực gia đình đến gần nạn nhân; sử dụng điện thoại hoặc các phương tiện thông tin khác để có hành vi bạo lực với nạn nhân (sau đây gọi là biện pháp cấm tiếp xúc).</w:t>
      </w:r>
    </w:p>
    <w:p w14:paraId="436F6762"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2. Người có mặt tại nơi xảy ra bạo lực gia đình tuỳ theo tính chất, mức độ của hành vi bạo lực và khả năng của mình có trách nhiệm thực hiện các biện pháp quy định tại điểm a và điểm b khoản 1 Điều này.</w:t>
      </w:r>
    </w:p>
    <w:p w14:paraId="23DDE130"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3. Thẩm quyền, điều kiện áp dụng, thay đổi, hủy bỏ biện pháp quy định tại điểm c khoản 1 Điều này được thực hiện theo quy định của pháp luật về xử lý vi phạm hành chính hoặc pháp luật về tố tụng hình sự.</w:t>
      </w:r>
    </w:p>
    <w:p w14:paraId="1214A5F6"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4. Việc áp dụng biện pháp quy định tại điểm d khoản 1 Điều này được thực hiện theo quy định tại Điều 20 và Điều 21 của Luật này.</w:t>
      </w:r>
    </w:p>
    <w:p w14:paraId="3D2F98B2"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20. Cấm tiếp xúc theo quyết định của Chủ tịch Ủy ban nhân dân cấp xã</w:t>
      </w:r>
    </w:p>
    <w:p w14:paraId="6601C5B2"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 Chủ tịch Ủy ban nhân dân cấp xã nơi xảy ra bạo lực gia đình quyết định áp dụng biện pháp cấm tiếp xúc trong thời hạn không quá 3 ngày khi có đủ các điều kiện sau đây:</w:t>
      </w:r>
    </w:p>
    <w:p w14:paraId="6D0A201E"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a) Có đơn yêu cầu của nạn nhân bạo lực gia đình, người giám hộ hoặc người đại diện hợp pháp hoặc cơ quan, tổ chức có thẩm quyền; trường hợp cơ quan, tổ chức có thẩm quyền có đơn yêu cầu thì phải có sự đồng ý của nạn nhân bạo lực gia đình;</w:t>
      </w:r>
    </w:p>
    <w:p w14:paraId="387F12AA"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 Hành vi bạo lực gia đình gây tổn hại hoặc đe doạ gây tổn hại đến sức khỏe hoặc đe doạ tính mạng của nạn nhân bạo lực gia đình;</w:t>
      </w:r>
    </w:p>
    <w:p w14:paraId="7DFBCFA8"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 Người có hành vi bạo lực gia đình và nạn nhân bạo lực gia đình có nơi ở khác nhau trong thời gian cấm tiếp xúc.</w:t>
      </w:r>
    </w:p>
    <w:p w14:paraId="405A604F"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2. Chậm nhất 12 giờ, kể từ khi nhận được đơn yêu cầu, Chủ tịch Uỷ ban nhân dân cấp xã xem xét, quyết định áp dụng biện pháp cấm tiếp xúc; trường hợp không ra quyết định thì phải thông báo bằng văn bản và nêu rõ lý do cho người yêu cầu biết.</w:t>
      </w:r>
    </w:p>
    <w:p w14:paraId="662D8F56"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Quyết định cấm tiếp xúc có hiệu lực ngay sau khi ký và được gửi cho người có hành vi bạo lực gia đình, nạn nhân bạo lực gia đình, người đứng đầu cộng đồng dân cư nơi cư trú của nạn nhân bạo lực gia đình.</w:t>
      </w:r>
    </w:p>
    <w:p w14:paraId="7CE0D1DF"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3. Chủ tịch Ủy ban nhân dân cấp xã đã ra quyết định cấm tiếp xúc huỷ bỏ quyết định đó khi có đơn yêu cầu của nạn nhân bạo lực gia đình hoặc khi nhận thấy biện pháp này không còn cần thiết.</w:t>
      </w:r>
    </w:p>
    <w:p w14:paraId="57E04CF9"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4. Trong trường hợp gia đình có việc tang lễ, cưới hỏi hoặc các trường hợp đặc biệt khác mà người có hành vi bạo lực gia đình và nạn nhân bạo lực gia đình phải tiếp xúc với nhau thì người có hành vi bạo lực gia đình phải báo cáo với người đứng đầu cộng đồng dân cư nơi cư trú của nạn nhân bạo lực gia đình.</w:t>
      </w:r>
    </w:p>
    <w:p w14:paraId="52F5DB20"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5. Người có hành vi bạo lực gia đình vi phạm quyết định cấm tiếp xúc có thể bị tạm giữ hành chính, xử phạt vi phạm hành chính.</w:t>
      </w:r>
    </w:p>
    <w:p w14:paraId="3CE43F54"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6. Chính phủ quy định cụ thể việc áp dụng, huỷ bỏ biện pháp cấm tiếp xúc và việc xử lý người có hành vi bạo lực gia đình vi phạm quyết định cấm tiếp xúc quy định tại Điều này.</w:t>
      </w:r>
    </w:p>
    <w:p w14:paraId="1B5E5827"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21. Cấm tiếp xúc theo quyết định của Toà án</w:t>
      </w:r>
    </w:p>
    <w:p w14:paraId="0D689375"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 Toà án đang thụ lý hoặc giải quyết vụ án dân sự giữa nạn nhân bạo lực gia đình và người có hành vi bạo lực gia đình quyết định áp dụng biện pháp cấm tiếp xúc trong thời hạn không quá 4 tháng khi có đủ các điều kiện sau đây:</w:t>
      </w:r>
    </w:p>
    <w:p w14:paraId="7FEDA752"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a) Có đơn yêu cầu của nạn nhân bạo lực gia đình, người giám hộ hoặc người đại diện hợp pháp hoặc cơ quan, tổ chức có thẩm quyền; trường hợp cơ quan, tổ chức có thẩm quyền có đơn yêu cầu thì phải có sự đồng ý của nạn nhân bạo lực gia đình;</w:t>
      </w:r>
    </w:p>
    <w:p w14:paraId="5B39015A"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 Hành vi bạo lực gia đình gây tổn hại hoặc đe doạ gây tổn hại đến sức khỏe hoặc đe doạ tính mạng của nạn nhân bạo lực gia đình;</w:t>
      </w:r>
    </w:p>
    <w:p w14:paraId="34F5D09C"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 Người có hành vi bạo lực gia đình và nạn nhân bạo lực gia đình có nơi ở khác nhau trong thời gian cấm tiếp xúc.</w:t>
      </w:r>
    </w:p>
    <w:p w14:paraId="5550AE43"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2. Quyết định cấm tiếp xúc có hiệu lực ngay sau khi ký và được gửi cho người có hành vi bạo lực gia đình, nạn nhân bạo lực gia đình, Chủ tịch Uỷ ban nhân dân cấp xã, người đứng đầu cộng đồng dân cư nơi cư trú của nạn nhân bạo lực gia đình và Viện kiểm sát nhân dân cùng cấp.</w:t>
      </w:r>
    </w:p>
    <w:p w14:paraId="133A2605"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3. Toà án nhân dân đã ra quyết định cấm tiếp xúc huỷ bỏ quyết định đó khi có đơn yêu cầu của nạn nhân bạo lực gia đình hoặc khi nhận thấy biện pháp này không còn cần thiết.</w:t>
      </w:r>
    </w:p>
    <w:p w14:paraId="38D153F3"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4. Trong trường hợp gia đình có việc tang lễ, cưới hỏi hoặc các trường hợp đặc biệt khác mà người có hành vi bạo lực gia đình và nạn nhân phải tiếp xúc với nhau thì người có hành vi bạo lực gia đình phải báo cáo với người đứng đầu cộng đồng dân cư nơi cư trú của nạn nhân bạo lực gia đình.</w:t>
      </w:r>
    </w:p>
    <w:p w14:paraId="518E6BB7"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5. Thẩm quyền, trình tự, thủ tục áp dụng, thay đổi, huỷ bỏ biện pháp cấm tiếp xúc quy định tại Điều này được thực hiện tương tự quy định của pháp luật tố tụng dân sự về các biện pháp khẩn cấp tạm thời.</w:t>
      </w:r>
    </w:p>
    <w:p w14:paraId="5FC72E89"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22. Giám sát thực hiện quyết định cấm tiếp xúc</w:t>
      </w:r>
    </w:p>
    <w:p w14:paraId="77511C8D"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 Khi nhận được quyết định cấm tiếp xúc của Chủ tịch Uỷ ban nhân dân cấp xã hoặc của Toà án có thẩm quyền thì người đứng đầu cộng đồng dân cư phối hợp với tổ chức có liên quan ở cơ sở để phân công người giám sát việc thực hiện quyết định cấm tiếp xúc.</w:t>
      </w:r>
    </w:p>
    <w:p w14:paraId="7DC144CE"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2. Người được phân công giám sát có các nhiệm vụ sau đây:</w:t>
      </w:r>
    </w:p>
    <w:p w14:paraId="7A798F24"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a) Theo dõi việc thực hiện quyết định cấm tiếp xúc giữa người có hành vi bạo lực gia đình và nạn nhân; trường hợp phát hiện người có hành vi bạo lực gia đình tiếp xúc với nạn nhân bạo lực gia đình thì yêu cầu người có hành vi bạo lực gia đình thực hiện nghiêm chỉnh quyết định cấm tiếp xúc;</w:t>
      </w:r>
    </w:p>
    <w:p w14:paraId="24753F1B"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 Trường hợp người có hành vi bạo lực gia đình vẫn cố tình tiếp xúc với nạn nhân thì người được phân công giám sát báo cáo cho người đứng đầu cộng đồng dân cư để có biện pháp buộc người có hành vi bạo lực gia đình chấm dứt hành vi của mình.</w:t>
      </w:r>
    </w:p>
    <w:p w14:paraId="4102BF5B"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3. Trong trường hợp người có hành vi bạo lực gia đình được tiếp xúc với nạn nhân bạo lực gia đình theo quy định tại khoản 4 Điều 20 và khoản 4 Điều 21 của Luật này thì các thành viên gia đình có trách nhiệm giám sát để bảo đảm không xảy ra bạo lực gia đình.</w:t>
      </w:r>
    </w:p>
    <w:p w14:paraId="2173EA04"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23. Chăm sóc nạn nhân bạo lực gia đình tại cơ sở khám bệnh, chữa bệnh</w:t>
      </w:r>
    </w:p>
    <w:p w14:paraId="76E55AC4"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 Khi khám và điều trị tại cơ sở khám bệnh, chữa bệnh, nạn nhân bạo lực gia đình được xác nhận việc khám và điều trị nếu có yêu cầu.</w:t>
      </w:r>
    </w:p>
    <w:p w14:paraId="57D7FDB3"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2. Chi phí cho việc khám và điều trị đối với nạn nhân bạo lực gia đình do Quỹ bảo hiểm y tế chi trả đối với người có bảo hiểm y tế.</w:t>
      </w:r>
    </w:p>
    <w:p w14:paraId="142C9678"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3. Nhân viên y tế khi thực hiện nhiệm vụ của mình có trách nhiệm giữ bí mật thông tin về nạn nhân bạo lực gia đình; trường hợp phát hiện hành vi bạo lực gia đình có dấu hiệu tội phạm phải báo ngay cho người đứng đầu cơ sở khám bệnh, chữa bệnh để báo cho cơ quan công an nơi gần nhất.</w:t>
      </w:r>
    </w:p>
    <w:p w14:paraId="0D95364A"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24. Tư vấn cho nạn nhân bạo lực gia đình</w:t>
      </w:r>
    </w:p>
    <w:p w14:paraId="30506D4E"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 Nạn nhân bạo lực gia đình được tư vấn về chăm sóc sức khoẻ, ứng xử trong gia đình, pháp luật và tâm lý để giải quyết tình trạng bạo lực gia đình.</w:t>
      </w:r>
    </w:p>
    <w:p w14:paraId="187E1A90"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2. Cơ sở khám bệnh, chữa bệnh, cơ sở bảo trợ xã hội, cơ sở hỗ trợ nạn nhân bạo lực gia đình, cơ sở tư vấn về phòng, chống bạo lực gia đình, cá nhân hoặc tổ chức quy định tại các điều 27, 28, 29 và 30 của Luật này trong phạm vi chức năng, nhiệm vụ của mình có trách nhiệm thực hiện việc tư vấn phù hợp cho nạn nhân bạo lực gia đình.</w:t>
      </w:r>
    </w:p>
    <w:p w14:paraId="38CDB5E5"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25. Hỗ trợ khẩn cấp các nhu cầu thiết yếu</w:t>
      </w:r>
    </w:p>
    <w:p w14:paraId="46C7D2C8"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Uỷ ban nhân dân cấp xã chủ trì phối hợp với Ủy ban Mặt trận Tổ quốc Việt Nam cùng cấp và các tổ chức thành viên, tổ chức xã hội khác tại địa phương và các cơ sở trợ giúp nạn nhân bạo lực gia đình thực hiện hỗ trợ khẩn cấp các nhu cầu thiết yếu cho nạn nhân bạo lực gia đình trong trường hợp cần thiết.</w:t>
      </w:r>
    </w:p>
    <w:p w14:paraId="7AEE0C28"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Mục 2</w:t>
      </w:r>
    </w:p>
    <w:p w14:paraId="19556201"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CƠ SỞ TRỢ GIÚP NẠN NHÂN BẠO LỰC GIA ĐÌNH</w:t>
      </w:r>
    </w:p>
    <w:p w14:paraId="7B9D836C"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26. Cơ sở trợ giúp nạn nhân bạo lực gia đình</w:t>
      </w:r>
    </w:p>
    <w:p w14:paraId="64C7B5E0"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 Cơ sở trợ giúp nạn nhân bạo lực gia đình là nơi chăm sóc, tư vấn, tạm lánh, hỗ trợ những điều kiện cần thiết khác cho nạn nhân bạo lực gia đình.</w:t>
      </w:r>
    </w:p>
    <w:p w14:paraId="5C994517"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2. Cơ sở trợ giúp nạn nhân bạo lực gia đình bao gồm:</w:t>
      </w:r>
    </w:p>
    <w:p w14:paraId="7EFC60B6"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a) Cơ sở khám bệnh, chữa bệnh;</w:t>
      </w:r>
    </w:p>
    <w:p w14:paraId="331732C2"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 Cơ sở bảo trợ xã hội;</w:t>
      </w:r>
    </w:p>
    <w:p w14:paraId="1C031412"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 Cơ sở hỗ trợ nạn nhân bạo lực gia đình;</w:t>
      </w:r>
    </w:p>
    <w:p w14:paraId="3D25B6FA"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d) Cơ sở tư vấn về phòng, chống bạo lực gia đình;</w:t>
      </w:r>
    </w:p>
    <w:p w14:paraId="6AE976C0"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đ) Địa chỉ tin cậy ở cộng đồng.</w:t>
      </w:r>
    </w:p>
    <w:p w14:paraId="197D8D1A"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3. Chính phủ quy định chi tiết và hướng dẫn hoạt động trợ giúp nạn nhân của các cơ sở trợ giúp nạn nhân bạo lực gia đình.</w:t>
      </w:r>
    </w:p>
    <w:p w14:paraId="009AE0E9"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27. Cơ sở khám bệnh, chữa bệnh</w:t>
      </w:r>
    </w:p>
    <w:p w14:paraId="50B3028A"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 Cơ sở khám bệnh, chữa bệnh thực hiện việc chăm sóc y tế theo quy định tại Điều 23 của Luật này và tư vấn về sức khỏe.</w:t>
      </w:r>
    </w:p>
    <w:p w14:paraId="7E75554D"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2. Cơ sở khám bệnh, chữa bệnh của Nhà nước, ngoài việc thực hiện quy định tại khoản 1 Điều này, tùy theo khả năng và điều kiện thực tế, bố trí nơi tạm lánh cho nạn nhân bạo lực gia đình trong thời gian không quá 1 ngày theo yêu cầu của nạn nhân bạo lực gia đình.</w:t>
      </w:r>
    </w:p>
    <w:p w14:paraId="76566939"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28.</w:t>
      </w:r>
      <w:r>
        <w:rPr>
          <w:rFonts w:ascii="Arial" w:hAnsi="Arial" w:cs="Arial"/>
          <w:color w:val="000000"/>
          <w:sz w:val="21"/>
          <w:szCs w:val="21"/>
        </w:rPr>
        <w:t> </w:t>
      </w:r>
      <w:r>
        <w:rPr>
          <w:rStyle w:val="Strong"/>
          <w:rFonts w:ascii="Arial" w:hAnsi="Arial" w:cs="Arial"/>
          <w:color w:val="000000"/>
          <w:sz w:val="21"/>
          <w:szCs w:val="21"/>
        </w:rPr>
        <w:t>Cơ sở bảo trợ xã hội</w:t>
      </w:r>
    </w:p>
    <w:p w14:paraId="6C0FB274"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Cơ sở bảo trợ xã hội thực hiện việc chăm sóc, tư vấn tâm lý, bố trí nơi tạm lánh và hỗ trợ các điều kiện cần thiết khác cho nạn nhân bạo lực gia đình.</w:t>
      </w:r>
    </w:p>
    <w:p w14:paraId="313E0AFF"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29. Cơ sở hỗ trợ nạn nhân bạo lực gia đình và cơ sở tư vấn về phòng, chống bạo lực gia đình</w:t>
      </w:r>
    </w:p>
    <w:p w14:paraId="3438A00B"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 Nhà nước khuyến khích và tạo điều kiện cho tổ chức, cá nhân tham gia thành lập cơ sở hỗ trợ nạn nhân bạo lực gia đình, cơ sở tư vấn về phòng, chống bạo lực gia đình; hỗ trợ kinh phí cho một số cơ sở hỗ trợ, cơ sở tư vấn về phòng, chống bạo lực gia đình theo chương trình, kế hoạch về phòng, chống bạo lực gia đình; kinh phí hỗ trợ, đối tượng được hỗ trợ do Chính phủ quy định.</w:t>
      </w:r>
    </w:p>
    <w:p w14:paraId="7B60A3CE"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2. Theo quy chế hoạt động hoặc chức năng, nhiệm vụ của mình, cơ sở hỗ trợ nạn nhân bạo lực gia đình, cơ sở tư vấn về phòng, chống bạo lực gia đình được cung cấp các dịch vụ tư vấn về pháp luật, tâm lý, chăm sóc sức khỏe, bố trí nơi tạm lánh và các điều kiện cần thiết khác cho nạn nhân bạo lực gia đình.</w:t>
      </w:r>
    </w:p>
    <w:p w14:paraId="4578FF8F"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3. Cơ sở hỗ trợ nạn nhân bạo lực gia đình, cơ sở tư vấn về phòng, chống bạo lực gia đình phải có các điều kiện sau đây:</w:t>
      </w:r>
    </w:p>
    <w:p w14:paraId="4DF0F62D"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a) Có cơ sở vật chất và nhân lực chuyên môn phù hợp với nội dung hoạt động trợ giúp nạn nhân bạo lực gia đình;</w:t>
      </w:r>
    </w:p>
    <w:p w14:paraId="30210566"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b) Có nguồn tài chính bảo đảm chi phí cho các hoạt động trợ giúp nạn nhân bạo lực gia đình.</w:t>
      </w:r>
    </w:p>
    <w:p w14:paraId="7DD8E6DA"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4. Nhân viên tư vấn phải có phẩm chất đạo đức tốt và bảo đảm yêu cầu về chuyên môn theo quy định của pháp luật đối với lĩnh vực tư vấn. Trong quá trình tư vấn cho nạn nhân bạo lực gia đình, nhân viên tư vấn có trách nhiệm giữ bí mật thông tin về nạn nhân bạo lực gia đình; trường hợp phát hiện hành vi bạo lực gia đình có dấu hiệu tội phạm phải báo ngay cho người đứng đầu cơ sở để báo cho cơ quan công an nơi gần nhất.</w:t>
      </w:r>
    </w:p>
    <w:p w14:paraId="051D405F"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30. Địa chỉ tin cậy ở cộng đồng</w:t>
      </w:r>
    </w:p>
    <w:p w14:paraId="4E3B23B3"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 Địa chỉ tin cậy ở cộng đồng là cá nhân, tổ chức có uy tín, khả năng và tự nguyện giúp đỡ nạn nhân bạo lực gia đình tại cộng đồng dân cư.</w:t>
      </w:r>
    </w:p>
    <w:p w14:paraId="4DD563CA"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2. Cá nhân, tổ chức thông báo về việc nhận làm địa chỉ tin cậy, nơi đặt địa chỉ tin cậy với Uỷ ban nhân dân cấp xã nơi đặt địa chỉ tin cậy.</w:t>
      </w:r>
    </w:p>
    <w:p w14:paraId="0E622D74"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3. Tùy theo điều kiện và khả năng thực tế, địa chỉ tin cậy ở cộng đồng tiếp nhận nạn nhân bạo lực gia đình, hỗ trợ, tư vấn, bố trí nơi tạm lánh cho nạn nhân và thông báo cho cơ quan có thẩm quyền biết.</w:t>
      </w:r>
    </w:p>
    <w:p w14:paraId="67767249"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4. Uỷ ban nhân dân cấp xã lập danh sách và công bố các địa chỉ tin cậy ở cộng đồng; thực hiện việc hướng dẫn, tổ chức tập huấn về phòng, chống bạo lực gia đình và bảo vệ địa chỉ tin cậy ở cộng đồng trong trường hợp cần thiết.</w:t>
      </w:r>
    </w:p>
    <w:p w14:paraId="460B4EBC"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5. Ủy ban Mặt trận Tổ quốc Việt Nam xã, phường, thị trấn và các tổ chức thành viên có trách nhiệm phối hợp với Uỷ ban nhân dân cùng cấp trong việc tuyên truyền, vận động, xây dựng các địa chỉ tin cậy ở cộng đồng.</w:t>
      </w:r>
    </w:p>
    <w:p w14:paraId="3AD85192"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Chương IV</w:t>
      </w:r>
    </w:p>
    <w:p w14:paraId="17BE2EA0"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TRÁCH NHIỆM CỦA CÁ NHÂN, GIA ĐÌNH, CƠ QUAN, TỔ CHỨC</w:t>
      </w:r>
    </w:p>
    <w:p w14:paraId="760F68C5"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TRONG PHÒNG, CHỐNG BẠO LỰC GIA ĐÌNH</w:t>
      </w:r>
    </w:p>
    <w:p w14:paraId="483333B2"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Điều 31. Trách nhiệm của cá nhân</w:t>
      </w:r>
    </w:p>
    <w:p w14:paraId="6F52FD51"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 Thực hiện quy định của pháp luật về phòng, chống bạo lực gia đình, hôn nhân và gia đình, bình đẳng giới, phòng, chống ma túy, mại dâm và các tệ nạn xã hội khác.</w:t>
      </w:r>
    </w:p>
    <w:p w14:paraId="5DCCFB78"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2. Kịp thời ngăn chặn hành vi bạo lực gia đình và thông báo cho cơ quan, tổ chức, người có thẩm quyền.</w:t>
      </w:r>
    </w:p>
    <w:p w14:paraId="1BD80BEE"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32. Trách nhiệm của gia đình</w:t>
      </w:r>
    </w:p>
    <w:p w14:paraId="4A4E5B10"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 Giáo dục, nhắc nhở thành viên gia đình thực hiện quy định của pháp luật về phòng, chống bạo lực gia đình, hôn nhân và gia đình, bình đẳng giới, phòng, chống ma túy, mại dâm và các tệ nạn xã hội khác.</w:t>
      </w:r>
    </w:p>
    <w:p w14:paraId="3B085818"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2. Hòa giải mâu thuẫn, tranh chấp giữa các thành viên gia đình; can ngăn người có hành vi bạo lực gia đình chấm dứt hành vi bạo lực; chăm sóc nạn nhân bạo lực gia đình.</w:t>
      </w:r>
    </w:p>
    <w:p w14:paraId="4A285E0B"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3. Phối hợp với cơ quan, tổ chức và cộng đồng dân cư trong phòng, chống bạo lực gia đình.</w:t>
      </w:r>
    </w:p>
    <w:p w14:paraId="09ACB739"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4. Thực hiện các biện pháp khác về phòng, chống bạo lực gia đình theo quy định của Luật này.</w:t>
      </w:r>
    </w:p>
    <w:p w14:paraId="41FDB669"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33. Trách nhiệm của Mặt trận Tổ quốc Việt Nam và các tổ chức thành viên</w:t>
      </w:r>
    </w:p>
    <w:p w14:paraId="3D4BB688"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 Tuyên truyền, giáo dục, khuyến khích, động viên hội viên và nhân dân chấp hành pháp luật về phòng, chống bạo lực gia đình, hôn nhân và gia đình, bình đẳng giới, phòng, chống ma túy, mại dâm và các tệ nạn xã hội khác .</w:t>
      </w:r>
    </w:p>
    <w:p w14:paraId="1CA657D3"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2. Kiến nghị những biện pháp cần thiết với cơ quan nhà nước có liên quan để thực hiện pháp luật về phòng, chống bạo lực gia đình, hôn nhân và gia đình, bình đẳng giới, phòng, chống ma túy, mại dâm và các tệ nạn xã hội khác; tham gia phòng, chống bạo lực gia đình, chăm sóc, hỗ trợ và bảo vệ nạn nhân bạo lực gia đình.</w:t>
      </w:r>
    </w:p>
    <w:p w14:paraId="3483FA04"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3. Tham gia giám sát việc thực hiện pháp luật về phòng, chống bạo lực gia đình.</w:t>
      </w:r>
    </w:p>
    <w:p w14:paraId="461B466B"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34. Trách nhiệm của Hội Liên hiệp phụ nữ Việt Nam</w:t>
      </w:r>
    </w:p>
    <w:p w14:paraId="1F693DFB"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 Thực hiện trách nhiệm quy định tại Điều 33 của Luật này.</w:t>
      </w:r>
    </w:p>
    <w:p w14:paraId="237B881F"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2. Tổ chức cơ sở tư vấn về phòng, chống bạo lực gia đình, cơ sở hỗ trợ nạn nhân bạo lực gia đình.</w:t>
      </w:r>
    </w:p>
    <w:p w14:paraId="5521E11B"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3. Tổ chức các hoạt động dạy nghề, tín dụng, tiết kiệm để hỗ trợ nạn nhân bạo lực gia đình.</w:t>
      </w:r>
    </w:p>
    <w:p w14:paraId="0FC5AC77"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4. Phối hợp với cơ quan, tổ chức có liên quan để bảo vệ và hỗ trợ nạn nhân bạo lực gia đình.</w:t>
      </w:r>
    </w:p>
    <w:p w14:paraId="2D761B09"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35. Cơ quan quản lý nhà nước về phòng, chống bạo lực gia đình</w:t>
      </w:r>
    </w:p>
    <w:p w14:paraId="26F7FEE3"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1. Chính phủ thống nhất quản lý nhà nước về phòng, chống bạo lực gia đình.</w:t>
      </w:r>
    </w:p>
    <w:p w14:paraId="12FA2368"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2. Bộ Văn hóa, Thể thao và Du lịch chịu trách nhiệm trước Chính phủ thực hiện quản lý nhà nước về phòng, chống bạo lực gia đình.</w:t>
      </w:r>
    </w:p>
    <w:p w14:paraId="212D1790"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3. Bộ, cơ quan ngang bộ trong phạm vi nhiệm vụ, quyền hạn của mình có trách nhiệm phối hợp với Bộ Văn hóa, Thể thao và Du lịch thực hiện quản lý nhà nước về phòng, chống bạo lực gia đình.</w:t>
      </w:r>
    </w:p>
    <w:p w14:paraId="59EDAD6D"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4. Uỷ ban nhân dân các cấp trong phạm vi nhiệm vụ, quyền hạn của mình có trách nhiệm thực hiện quản lý nhà nước về phòng, chống bạo lực gia đình tại địa phương.</w:t>
      </w:r>
    </w:p>
    <w:p w14:paraId="0E231EB2"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5. Hằng năm, trong báo cáo của Ủy ban nhân dân cấp xã trước Hội đồng nhân dân cùng cấp về tình hình kinh tế - xã hội phải có nội dung về tình hình và kết quả phòng, chống bạo lực gia đình tại địa phương.</w:t>
      </w:r>
    </w:p>
    <w:p w14:paraId="745D3BF2"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36. Trách nhiệm của Bộ Văn hóa, Thể thao và Du lịch</w:t>
      </w:r>
    </w:p>
    <w:p w14:paraId="37D1B657"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 Xây dựng và trình cơ quan có thẩm quyền ban hành hoặc ban hành theo thẩm quyền văn bản quy phạm pháp luật, chương trình, kế hoạch về phòng, chống bạo lực gia đình.</w:t>
      </w:r>
    </w:p>
    <w:p w14:paraId="034CF22A"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2. Chủ trì, phối hợp với các bộ, cơ quan ngang bộ, cơ quan thuộc Chính phủ và Uỷ ban nhân dân tỉnh, thành phố trực thuộc trung ương tổ chức thực hiện văn bản quy phạm pháp luật, chương trình, kế hoạch về phòng, chống bạo lực gia đình.</w:t>
      </w:r>
    </w:p>
    <w:p w14:paraId="39F2DE78"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3. Hướng dẫn thực hiện hoạt động tư vấn về gia đình ở cơ sở; việc thành lập, giải thể cơ sở tư vấn về phòng, chống bạo lực gia đình, cơ sở hỗ trợ nạn nhân bạo lực gia đình.</w:t>
      </w:r>
    </w:p>
    <w:p w14:paraId="354D77B1"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4. Chủ trì phối hợp với các cơ quan, tổ chức có liên quan ban hành và tổ chức thực hiện quy định về bồi dưỡng cán bộ làm công tác phòng, chống bạo lực gia đình.</w:t>
      </w:r>
    </w:p>
    <w:p w14:paraId="77F58076"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5. Thanh tra, kiểm tra việc thực hiện pháp luật về phòng, chống bạo lực gia đình.</w:t>
      </w:r>
    </w:p>
    <w:p w14:paraId="204E33CB"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6. Thực hiện hợp tác quốc tế về phòng, chống bạo lực gia đình.</w:t>
      </w:r>
    </w:p>
    <w:p w14:paraId="7325AF36"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7. Chủ trì, hướng dẫn công tác tổng hợp, phân tích về tình hình phòng, chống bạo lực gia đình; chỉ đạo thực hiện chế độ báo cáo thống kê về phòng, chống bạo lực gia đình; chỉ đạo tổng kết kinh nghiệm thực tiễn, nhân rộng các mô hình phòng, chống bạo lực gia đình.</w:t>
      </w:r>
    </w:p>
    <w:p w14:paraId="07BF9ADD"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8. Chủ trì, phối hợp với các cơ quan có liên quan trong việc biên tập, cung cấp thông tin về phòng, chống bạo lực gia đình.</w:t>
      </w:r>
    </w:p>
    <w:p w14:paraId="5CA4C7A8"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lastRenderedPageBreak/>
        <w:t>Điều 37. Trách nhiệm của Bộ Y tế</w:t>
      </w:r>
    </w:p>
    <w:p w14:paraId="388C5ACA"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 Ban hành và tổ chức thực hiện quy chế về tiếp nhận, chăm sóc y tế đối với bệnh nhân là nạn nhân bạo lực gia đình tại các cơ sở khám bệnh, chữa bệnh.</w:t>
      </w:r>
    </w:p>
    <w:p w14:paraId="7B83BA4A"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2. Hướng dẫn các cơ sở khám bệnh, chữa bệnh thực hiện thống kê, báo cáo các trường hợp bệnh nhân là nạn nhân bạo lực gia đình.</w:t>
      </w:r>
    </w:p>
    <w:p w14:paraId="078EB0F5"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3. Ban hành quy trình chữa trị nghiện rượu.</w:t>
      </w:r>
    </w:p>
    <w:p w14:paraId="08275517"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38. Trách nhiệm của Bộ Lao động, Thương binh và Xã hội</w:t>
      </w:r>
    </w:p>
    <w:p w14:paraId="67F7FBAA"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 Chỉ đạo việc lồng ghép nội dung phòng, chống bạo lực gia đình vào các chương trình xoá đói giảm nghèo, đào tạo nghề, giải quyết việc làm.</w:t>
      </w:r>
    </w:p>
    <w:p w14:paraId="2F7E9E52"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2. Hướng dẫn việc thực hiện trợ giúp nạn nhân bạo lực gia đình tại các cơ sở bảo trợ xã hội.</w:t>
      </w:r>
    </w:p>
    <w:p w14:paraId="278C8968"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39. Trách nhiệm của Bộ Giáo dục và Đào tạo, nhà trường và các cơ sở giáo dục khác thuộc hệ thống giáo dục quốc dân</w:t>
      </w:r>
    </w:p>
    <w:p w14:paraId="5580178C"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 Bộ Giáo dục và Đào tạo có trách nhiệm chỉ đạo việc lồng ghép kiến thức phòng, chống bạo lực gia đình vào các chương trình giáo dục, đào tạo phù hợp với yêu cầu của từng ngành học, cấp học.</w:t>
      </w:r>
    </w:p>
    <w:p w14:paraId="2E143B9D"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2. Nhà trường và các cơ sở giáo dục khác thuộc hệ thống giáo dục quốc dân có trách nhiệm thực hiện chương trình giáo dục lồng ghép kiến thức phòng, chống bạo lực gia đình.</w:t>
      </w:r>
    </w:p>
    <w:p w14:paraId="593FC323"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40. Trách nhiệm của Bộ Thông tin và Truyền thông và các cơ quan thông tin đại chúng</w:t>
      </w:r>
    </w:p>
    <w:p w14:paraId="7E2DEC07"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 Bộ Thông tin và Truyền thông có trách nhiệm chỉ đạo các cơ quan thông tin đại chúng thông tin, tuyên truyền chính sách, pháp luật về phòng, chống bạo lực gia đình.</w:t>
      </w:r>
    </w:p>
    <w:p w14:paraId="42C4D256"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2. Cơ quan thông tin đại chúng có trách nhiệm thông tin kịp thời, chính xác chính sách, pháp luật về phòng, chống bạo lực gia đình.</w:t>
      </w:r>
    </w:p>
    <w:p w14:paraId="13C60895"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41. Trách nhiệm của cơ quan Công an, Tòa án, Viện kiểm sát</w:t>
      </w:r>
    </w:p>
    <w:p w14:paraId="2F43FFB7"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Cơ quan Công an, Tòa án, Viện kiểm sát trong phạm vi nhiệm vụ, quyền hạn của mình chủ trì, phối hợp với cơ quan, tổ chức có liên quan thực hiện việc bảo vệ quyền, lợi ích hợp pháp của nạn nhân bạo lực gia đình; chủ động phòng ngừa, kịp thời phát hiện, ngăn chặn và xử lý các hành vi vi phạm </w:t>
      </w:r>
      <w:r>
        <w:rPr>
          <w:rFonts w:ascii="Arial" w:hAnsi="Arial" w:cs="Arial"/>
          <w:color w:val="000000"/>
          <w:sz w:val="21"/>
          <w:szCs w:val="21"/>
        </w:rPr>
        <w:lastRenderedPageBreak/>
        <w:t>pháp luật về phòng, chống bạo lực gia đình; phối hợp, tạo điều kiện cho cơ quan quản lý nhà nước về phòng, chống bạo lực gia đình thực hiện nhiệm vụ thống kê về phòng, chống bạo lực gia đình.</w:t>
      </w:r>
    </w:p>
    <w:p w14:paraId="5EB5E32C"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Chương V</w:t>
      </w:r>
    </w:p>
    <w:p w14:paraId="02D90B12"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XỬ LÝ VI PHẠM PHÁP LUẬT VỀ PHÒNG, CHỐNG</w:t>
      </w:r>
    </w:p>
    <w:p w14:paraId="5B8A5D39"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BẠO LỰC GIA ĐÌNH VÀ KHIẾU NẠI, TỐ CÁO</w:t>
      </w:r>
    </w:p>
    <w:p w14:paraId="66272993"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42. Xử lý người có hành vi vi phạm pháp luật về phòng, chống bạo lực gia đình</w:t>
      </w:r>
    </w:p>
    <w:p w14:paraId="0772E364"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 Người có hành vi vi phạm pháp luật về phòng, chống bạo lực gia đình tuỳ theo tính chất, mức độ vi phạm mà bị xử lý vi phạm hành chính, xử lý kỷ luật hoặc bị truy cứu trách nhiệm hình sự; nếu gây thiệt hại thì phải bồi thường theo quy định của pháp luật.</w:t>
      </w:r>
    </w:p>
    <w:p w14:paraId="5D8A37E3"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2. Cán bộ, công chức, viên chức, người thuộc lực lượng vũ trang nhân dân có hành vi bạo lực gia đình nếu bị xử lý vi phạm hành chính theo quy định của khoản 1 Điều này thì bị thông báo cho người đứng đầu cơ quan, tổ chức, đơn vị có thẩm quyền quản lý người đó để giáo dục.</w:t>
      </w:r>
    </w:p>
    <w:p w14:paraId="1A8EE106"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3. Chính phủ quy định cụ thể các hành vi vi phạm hành chính về phòng, chống bạo lực gia đình, hình thức xử phạt, biện pháp khắc phục hậu quả đối với người có hành vi vi phạm pháp luật về phòng, chống bạo lực gia đình.</w:t>
      </w:r>
    </w:p>
    <w:p w14:paraId="765B69AF"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43. Áp dụng các biện pháp giáo dục tại xã, phường, thị trấn, đưa vào cơ sở giáo dục, trường giáo dưỡng</w:t>
      </w:r>
    </w:p>
    <w:p w14:paraId="2BF25BDB"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 Người thường xuyên có hành vi bạo lực gia đình đã được góp ý, phê bình trong cộng đồng dân cư mà trong thời hạn 6 tháng, kể từ ngày áp dụng biện pháp này vẫn có hành vi bạo lực gia đình nhưng chưa đến mức bị truy cứu trách nhiệm hình sự thì có thể bị áp dụng biện pháp giáo dục tại xã, phường, thị trấn.</w:t>
      </w:r>
    </w:p>
    <w:p w14:paraId="0BBAAF03"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2. Người có hành vi bạo lực gia đình đã bị áp dụng biện pháp giáo dục tại xã, phường, thị trấn mà tiếp tục thực hiện hành vi bạo lực gia đình nhưng chưa đến mức bị truy cứu trách nhiệm hình sự thì có thể bị áp dụng biện pháp đưa vào cơ sở giáo dục; đối với người dưới 18 tuổi thì có thể bị áp dụng biện pháp đưa vào trường giáo dưỡng.</w:t>
      </w:r>
    </w:p>
    <w:p w14:paraId="13D8C063"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3. Thẩm quyền, thời hạn, trình tự, thủ tục áp dụng biện pháp giáo dục tại xã, phường, thị trấn, đưa vào cơ sở giáo dục, trường giáo dưỡng được thực hiện theo quy định của pháp luật về xử lý vi phạm hành chính.</w:t>
      </w:r>
    </w:p>
    <w:p w14:paraId="7D595593"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lastRenderedPageBreak/>
        <w:t>Điều 44. Khiếu nại, tố cáo và giải quyết khiếu nại, tố cáo</w:t>
      </w:r>
    </w:p>
    <w:p w14:paraId="6734F0C5"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Việc khiếu nại, tố cáo và giải quyết khiếu nại, tố cáo đối với các hành vi vi phạm pháp luật về phòng, chống bạo lực gia đình được thực hiện theo quy định của pháp luật về khiếu nại, tố cáo.</w:t>
      </w:r>
    </w:p>
    <w:p w14:paraId="7505A5E2"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Chương VI</w:t>
      </w:r>
    </w:p>
    <w:p w14:paraId="74B9B3A7"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KHOẢN THI HÀNH</w:t>
      </w:r>
    </w:p>
    <w:p w14:paraId="132E04E2"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45. Hiệu lực thi hành</w:t>
      </w:r>
    </w:p>
    <w:p w14:paraId="677E0547"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Luật này có hiệu lực thi hành từ ngày 01 tháng 7 năm 2008.</w:t>
      </w:r>
    </w:p>
    <w:p w14:paraId="689D50F4"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46. Hướng dẫn thi hành</w:t>
      </w:r>
    </w:p>
    <w:p w14:paraId="76378A83"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Chính phủ quy định chi tiết và hướng dẫn thi hành Luật này.</w:t>
      </w:r>
    </w:p>
    <w:p w14:paraId="4BC9B6AE"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Luật này đã được Quốc hội nước Cộng hòa xã hội chủ nghĩa Việt Nam khóa XII, kỳ họp thứ 2 thông qua ngày 21 tháng 11 năm 2007.</w:t>
      </w:r>
    </w:p>
    <w:p w14:paraId="14720B0E"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CHỦ TỊCH QUỐC HỘI</w:t>
      </w:r>
    </w:p>
    <w:p w14:paraId="761EC364" w14:textId="77777777" w:rsidR="0000570B" w:rsidRDefault="0000570B" w:rsidP="0000570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Nguyễn Phú Trọng</w:t>
      </w:r>
    </w:p>
    <w:p w14:paraId="7B6A208C" w14:textId="231058D2" w:rsidR="0011135F" w:rsidRPr="0000570B" w:rsidRDefault="0011135F" w:rsidP="0000570B">
      <w:bookmarkStart w:id="0" w:name="_GoBack"/>
      <w:bookmarkEnd w:id="0"/>
    </w:p>
    <w:sectPr w:rsidR="0011135F" w:rsidRPr="0000570B" w:rsidSect="008744E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6B36C" w14:textId="77777777" w:rsidR="00FD5AD4" w:rsidRDefault="00FD5AD4" w:rsidP="007446EA">
      <w:pPr>
        <w:spacing w:after="0" w:line="240" w:lineRule="auto"/>
      </w:pPr>
      <w:r>
        <w:separator/>
      </w:r>
    </w:p>
  </w:endnote>
  <w:endnote w:type="continuationSeparator" w:id="0">
    <w:p w14:paraId="46819FFD" w14:textId="77777777" w:rsidR="00FD5AD4" w:rsidRDefault="00FD5AD4"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0CF79" w14:textId="77777777" w:rsidR="00266947" w:rsidRPr="00220027" w:rsidRDefault="00220027" w:rsidP="00220027">
    <w:pPr>
      <w:pStyle w:val="Footer"/>
      <w:rPr>
        <w:rFonts w:ascii="Times New Roman" w:hAnsi="Times New Roman"/>
        <w:b/>
        <w:color w:val="FF0000"/>
        <w:sz w:val="24"/>
      </w:rPr>
    </w:pPr>
    <w:r>
      <w:rPr>
        <w:rFonts w:ascii="Times New Roman" w:hAnsi="Times New Roman"/>
        <w:color w:val="FF9900"/>
        <w:sz w:val="24"/>
      </w:rPr>
      <w:t xml:space="preserve">LUẬT SƯ TƯ VẤN PHÁP LUẬT 24/7 GỌI  </w:t>
    </w:r>
    <w:r>
      <w:rPr>
        <w:rFonts w:ascii="Times New Roman" w:hAnsi="Times New Roman"/>
        <w:b/>
        <w:color w:val="FF0000"/>
        <w:sz w:val="24"/>
      </w:rPr>
      <w:t>1900 6162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1F295" w14:textId="77777777" w:rsidR="00FD5AD4" w:rsidRDefault="00FD5AD4" w:rsidP="007446EA">
      <w:pPr>
        <w:spacing w:after="0" w:line="240" w:lineRule="auto"/>
      </w:pPr>
      <w:r>
        <w:separator/>
      </w:r>
    </w:p>
  </w:footnote>
  <w:footnote w:type="continuationSeparator" w:id="0">
    <w:p w14:paraId="13F540FC" w14:textId="77777777" w:rsidR="00FD5AD4" w:rsidRDefault="00FD5AD4" w:rsidP="0074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7DF98" w14:textId="77777777" w:rsidR="00266947" w:rsidRPr="00220027" w:rsidRDefault="00220027" w:rsidP="00220027">
    <w:pPr>
      <w:pStyle w:val="Header"/>
      <w:rPr>
        <w:rFonts w:ascii="Arial" w:hAnsi="Arial" w:cs="Arial"/>
        <w:color w:val="0000FF"/>
        <w:u w:val="single"/>
      </w:rPr>
    </w:pPr>
    <w:r>
      <w:rPr>
        <w:rFonts w:ascii="Arial" w:hAnsi="Arial" w:cs="Arial"/>
        <w:b/>
        <w:color w:val="993300"/>
      </w:rPr>
      <w:t xml:space="preserve">Công ty luật Minh Khuê </w:t>
    </w:r>
    <w:r>
      <w:rPr>
        <w:rFonts w:ascii="Arial" w:hAnsi="Arial" w:cs="Arial"/>
        <w:b/>
        <w:color w:val="993300"/>
      </w:rPr>
      <w:tab/>
    </w:r>
    <w:r>
      <w:rPr>
        <w:rFonts w:ascii="Arial" w:hAnsi="Arial" w:cs="Arial"/>
        <w:b/>
        <w:color w:val="993300"/>
      </w:rPr>
      <w:tab/>
    </w:r>
    <w:r>
      <w:rPr>
        <w:rFonts w:ascii="Arial" w:hAnsi="Arial" w:cs="Arial"/>
        <w:color w:val="0000FF"/>
        <w:u w:val="single"/>
      </w:rPr>
      <w:t>www.luatminhkhue.vn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E6FB3"/>
    <w:multiLevelType w:val="hybridMultilevel"/>
    <w:tmpl w:val="6890B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73644"/>
    <w:multiLevelType w:val="multilevel"/>
    <w:tmpl w:val="0090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C8456F"/>
    <w:multiLevelType w:val="multilevel"/>
    <w:tmpl w:val="DC14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E42D9F"/>
    <w:multiLevelType w:val="multilevel"/>
    <w:tmpl w:val="B64E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C60EC8"/>
    <w:multiLevelType w:val="multilevel"/>
    <w:tmpl w:val="9C12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38635D"/>
    <w:multiLevelType w:val="multilevel"/>
    <w:tmpl w:val="70C4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0570B"/>
    <w:rsid w:val="000170AA"/>
    <w:rsid w:val="000211AB"/>
    <w:rsid w:val="000423FD"/>
    <w:rsid w:val="00043E54"/>
    <w:rsid w:val="00052736"/>
    <w:rsid w:val="00071E4B"/>
    <w:rsid w:val="0007285A"/>
    <w:rsid w:val="00081DA9"/>
    <w:rsid w:val="000911E8"/>
    <w:rsid w:val="000A2456"/>
    <w:rsid w:val="000A2742"/>
    <w:rsid w:val="000A314D"/>
    <w:rsid w:val="000C3305"/>
    <w:rsid w:val="000D5BD9"/>
    <w:rsid w:val="000E46F5"/>
    <w:rsid w:val="000E63F4"/>
    <w:rsid w:val="000F265A"/>
    <w:rsid w:val="000F4FD4"/>
    <w:rsid w:val="00110D8A"/>
    <w:rsid w:val="00110F53"/>
    <w:rsid w:val="0011135F"/>
    <w:rsid w:val="00114A09"/>
    <w:rsid w:val="00117BAA"/>
    <w:rsid w:val="00120666"/>
    <w:rsid w:val="00121A55"/>
    <w:rsid w:val="001227C6"/>
    <w:rsid w:val="001302EA"/>
    <w:rsid w:val="00136065"/>
    <w:rsid w:val="001419C9"/>
    <w:rsid w:val="00143998"/>
    <w:rsid w:val="001507AF"/>
    <w:rsid w:val="00152BAA"/>
    <w:rsid w:val="00153CE5"/>
    <w:rsid w:val="0015711E"/>
    <w:rsid w:val="001607CD"/>
    <w:rsid w:val="00167FE4"/>
    <w:rsid w:val="00181BCF"/>
    <w:rsid w:val="001924C4"/>
    <w:rsid w:val="001A2227"/>
    <w:rsid w:val="001B00A9"/>
    <w:rsid w:val="001C2A68"/>
    <w:rsid w:val="001C4B3C"/>
    <w:rsid w:val="001C5DCC"/>
    <w:rsid w:val="001D176B"/>
    <w:rsid w:val="001D3C1B"/>
    <w:rsid w:val="001D522E"/>
    <w:rsid w:val="001D6525"/>
    <w:rsid w:val="001E21A3"/>
    <w:rsid w:val="001E5AEE"/>
    <w:rsid w:val="001F1952"/>
    <w:rsid w:val="001F7AC2"/>
    <w:rsid w:val="00220027"/>
    <w:rsid w:val="00225D03"/>
    <w:rsid w:val="002300D7"/>
    <w:rsid w:val="002360DA"/>
    <w:rsid w:val="00237E18"/>
    <w:rsid w:val="00264687"/>
    <w:rsid w:val="00266947"/>
    <w:rsid w:val="002955CD"/>
    <w:rsid w:val="002975F1"/>
    <w:rsid w:val="002B3BA3"/>
    <w:rsid w:val="002C392D"/>
    <w:rsid w:val="002C51E4"/>
    <w:rsid w:val="002C6432"/>
    <w:rsid w:val="002D4831"/>
    <w:rsid w:val="002E1BCF"/>
    <w:rsid w:val="002E7DD3"/>
    <w:rsid w:val="002F3845"/>
    <w:rsid w:val="00301DD4"/>
    <w:rsid w:val="00302925"/>
    <w:rsid w:val="00306A2C"/>
    <w:rsid w:val="00313FBC"/>
    <w:rsid w:val="00314A58"/>
    <w:rsid w:val="003409D8"/>
    <w:rsid w:val="00350E5F"/>
    <w:rsid w:val="0037117D"/>
    <w:rsid w:val="0038782D"/>
    <w:rsid w:val="003957F7"/>
    <w:rsid w:val="00395962"/>
    <w:rsid w:val="003967A3"/>
    <w:rsid w:val="003A24D9"/>
    <w:rsid w:val="003B22D2"/>
    <w:rsid w:val="003B6884"/>
    <w:rsid w:val="003C006E"/>
    <w:rsid w:val="003C01DF"/>
    <w:rsid w:val="003C0432"/>
    <w:rsid w:val="003D1C13"/>
    <w:rsid w:val="003D71C3"/>
    <w:rsid w:val="00400ED3"/>
    <w:rsid w:val="00405033"/>
    <w:rsid w:val="004219D3"/>
    <w:rsid w:val="00426814"/>
    <w:rsid w:val="00426938"/>
    <w:rsid w:val="0043128C"/>
    <w:rsid w:val="00446973"/>
    <w:rsid w:val="004607EA"/>
    <w:rsid w:val="004621C0"/>
    <w:rsid w:val="00470462"/>
    <w:rsid w:val="00473BAF"/>
    <w:rsid w:val="00480B4F"/>
    <w:rsid w:val="00491F7F"/>
    <w:rsid w:val="004931F0"/>
    <w:rsid w:val="004B50BA"/>
    <w:rsid w:val="004C3A1D"/>
    <w:rsid w:val="004C3BA2"/>
    <w:rsid w:val="004D0541"/>
    <w:rsid w:val="004D3FBC"/>
    <w:rsid w:val="004E401D"/>
    <w:rsid w:val="00511B14"/>
    <w:rsid w:val="00514A8E"/>
    <w:rsid w:val="005442C2"/>
    <w:rsid w:val="00581D7E"/>
    <w:rsid w:val="00586943"/>
    <w:rsid w:val="00594BF3"/>
    <w:rsid w:val="00595C54"/>
    <w:rsid w:val="005A579D"/>
    <w:rsid w:val="005B056B"/>
    <w:rsid w:val="005B3E58"/>
    <w:rsid w:val="005C4910"/>
    <w:rsid w:val="005E47D8"/>
    <w:rsid w:val="005F788D"/>
    <w:rsid w:val="006009FD"/>
    <w:rsid w:val="00606E03"/>
    <w:rsid w:val="006262AB"/>
    <w:rsid w:val="0063308B"/>
    <w:rsid w:val="006336E2"/>
    <w:rsid w:val="00640271"/>
    <w:rsid w:val="006512FC"/>
    <w:rsid w:val="00656B53"/>
    <w:rsid w:val="00660629"/>
    <w:rsid w:val="00663DC1"/>
    <w:rsid w:val="006767AF"/>
    <w:rsid w:val="00680C2F"/>
    <w:rsid w:val="00690BC6"/>
    <w:rsid w:val="006966E6"/>
    <w:rsid w:val="006A1369"/>
    <w:rsid w:val="006A1806"/>
    <w:rsid w:val="006A24DE"/>
    <w:rsid w:val="006B4AB0"/>
    <w:rsid w:val="006D6DC4"/>
    <w:rsid w:val="006D718E"/>
    <w:rsid w:val="006F51A0"/>
    <w:rsid w:val="006F584F"/>
    <w:rsid w:val="00707963"/>
    <w:rsid w:val="00711051"/>
    <w:rsid w:val="0072209B"/>
    <w:rsid w:val="00730EF5"/>
    <w:rsid w:val="007446EA"/>
    <w:rsid w:val="00744A9F"/>
    <w:rsid w:val="007477AD"/>
    <w:rsid w:val="0075376E"/>
    <w:rsid w:val="0076077B"/>
    <w:rsid w:val="00763611"/>
    <w:rsid w:val="00763D8A"/>
    <w:rsid w:val="00770BA3"/>
    <w:rsid w:val="00783A56"/>
    <w:rsid w:val="00796C95"/>
    <w:rsid w:val="007A5A66"/>
    <w:rsid w:val="007B275F"/>
    <w:rsid w:val="007B71D5"/>
    <w:rsid w:val="007D2A4C"/>
    <w:rsid w:val="007E0FFE"/>
    <w:rsid w:val="007F7673"/>
    <w:rsid w:val="00805640"/>
    <w:rsid w:val="008063D5"/>
    <w:rsid w:val="008077C4"/>
    <w:rsid w:val="00827624"/>
    <w:rsid w:val="00841D72"/>
    <w:rsid w:val="00845100"/>
    <w:rsid w:val="00864983"/>
    <w:rsid w:val="008744ED"/>
    <w:rsid w:val="00876A34"/>
    <w:rsid w:val="0088517B"/>
    <w:rsid w:val="00885DDD"/>
    <w:rsid w:val="00892B8C"/>
    <w:rsid w:val="008D120F"/>
    <w:rsid w:val="008D17BD"/>
    <w:rsid w:val="008D5A61"/>
    <w:rsid w:val="008D6F0B"/>
    <w:rsid w:val="008D7C81"/>
    <w:rsid w:val="00903E1D"/>
    <w:rsid w:val="0092623B"/>
    <w:rsid w:val="00954E45"/>
    <w:rsid w:val="00962E6C"/>
    <w:rsid w:val="00981F6F"/>
    <w:rsid w:val="00982BD3"/>
    <w:rsid w:val="0098635E"/>
    <w:rsid w:val="009863DC"/>
    <w:rsid w:val="009874E5"/>
    <w:rsid w:val="00997249"/>
    <w:rsid w:val="009B540C"/>
    <w:rsid w:val="009D088E"/>
    <w:rsid w:val="009D643B"/>
    <w:rsid w:val="00A0496A"/>
    <w:rsid w:val="00A07F73"/>
    <w:rsid w:val="00A1414E"/>
    <w:rsid w:val="00A3397E"/>
    <w:rsid w:val="00A5026E"/>
    <w:rsid w:val="00A531DC"/>
    <w:rsid w:val="00A55569"/>
    <w:rsid w:val="00A82281"/>
    <w:rsid w:val="00A96EB2"/>
    <w:rsid w:val="00AA1617"/>
    <w:rsid w:val="00AA4AED"/>
    <w:rsid w:val="00AC07C4"/>
    <w:rsid w:val="00AC69F4"/>
    <w:rsid w:val="00AF6CFF"/>
    <w:rsid w:val="00B6485F"/>
    <w:rsid w:val="00B833BF"/>
    <w:rsid w:val="00B959ED"/>
    <w:rsid w:val="00BA2AF9"/>
    <w:rsid w:val="00BC08AF"/>
    <w:rsid w:val="00BC7A0F"/>
    <w:rsid w:val="00BE24AB"/>
    <w:rsid w:val="00BE4DB0"/>
    <w:rsid w:val="00BF7D22"/>
    <w:rsid w:val="00C22EF8"/>
    <w:rsid w:val="00C30051"/>
    <w:rsid w:val="00C57A02"/>
    <w:rsid w:val="00C65465"/>
    <w:rsid w:val="00C660BF"/>
    <w:rsid w:val="00C948F8"/>
    <w:rsid w:val="00CC4391"/>
    <w:rsid w:val="00CE192F"/>
    <w:rsid w:val="00CE6F54"/>
    <w:rsid w:val="00CF6524"/>
    <w:rsid w:val="00D3209D"/>
    <w:rsid w:val="00D50CE1"/>
    <w:rsid w:val="00DB3114"/>
    <w:rsid w:val="00DE7845"/>
    <w:rsid w:val="00DF165E"/>
    <w:rsid w:val="00E01E68"/>
    <w:rsid w:val="00E17B86"/>
    <w:rsid w:val="00E231FA"/>
    <w:rsid w:val="00E44F30"/>
    <w:rsid w:val="00E55399"/>
    <w:rsid w:val="00E621F8"/>
    <w:rsid w:val="00E91008"/>
    <w:rsid w:val="00E969ED"/>
    <w:rsid w:val="00EB0684"/>
    <w:rsid w:val="00EB7046"/>
    <w:rsid w:val="00EB71D0"/>
    <w:rsid w:val="00EC2D51"/>
    <w:rsid w:val="00EC76B9"/>
    <w:rsid w:val="00EF00EF"/>
    <w:rsid w:val="00EF285F"/>
    <w:rsid w:val="00F0284F"/>
    <w:rsid w:val="00F04F09"/>
    <w:rsid w:val="00F21C77"/>
    <w:rsid w:val="00F304EF"/>
    <w:rsid w:val="00F7389C"/>
    <w:rsid w:val="00F83C9D"/>
    <w:rsid w:val="00F91B2A"/>
    <w:rsid w:val="00F9596F"/>
    <w:rsid w:val="00FA3C9F"/>
    <w:rsid w:val="00FA4EF4"/>
    <w:rsid w:val="00FB617C"/>
    <w:rsid w:val="00FC1F54"/>
    <w:rsid w:val="00FD2DBC"/>
    <w:rsid w:val="00FD51F3"/>
    <w:rsid w:val="00FD5AD4"/>
    <w:rsid w:val="00FE500C"/>
    <w:rsid w:val="00FE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8E0D0C"/>
  <w15:docId w15:val="{3A237CFC-71E2-DE4F-A6A6-B4CD79B5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E91008"/>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unhideWhenUsed/>
    <w:qFormat/>
    <w:locked/>
    <w:rsid w:val="009D64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91008"/>
    <w:rPr>
      <w:rFonts w:ascii="Times New Roman" w:hAnsi="Times New Roman"/>
      <w:b/>
      <w:bCs/>
      <w:sz w:val="36"/>
      <w:szCs w:val="36"/>
    </w:rPr>
  </w:style>
  <w:style w:type="character" w:styleId="FollowedHyperlink">
    <w:name w:val="FollowedHyperlink"/>
    <w:basedOn w:val="DefaultParagraphFont"/>
    <w:uiPriority w:val="99"/>
    <w:semiHidden/>
    <w:unhideWhenUsed/>
    <w:rsid w:val="00F304EF"/>
    <w:rPr>
      <w:color w:val="800080" w:themeColor="followedHyperlink"/>
      <w:u w:val="single"/>
    </w:rPr>
  </w:style>
  <w:style w:type="character" w:customStyle="1" w:styleId="Heading3Char">
    <w:name w:val="Heading 3 Char"/>
    <w:basedOn w:val="DefaultParagraphFont"/>
    <w:link w:val="Heading3"/>
    <w:uiPriority w:val="9"/>
    <w:rsid w:val="009D643B"/>
    <w:rPr>
      <w:rFonts w:asciiTheme="majorHAnsi" w:eastAsiaTheme="majorEastAsia" w:hAnsiTheme="majorHAnsi" w:cstheme="majorBidi"/>
      <w:color w:val="243F60" w:themeColor="accent1" w:themeShade="7F"/>
      <w:sz w:val="24"/>
      <w:szCs w:val="24"/>
    </w:rPr>
  </w:style>
  <w:style w:type="paragraph" w:customStyle="1" w:styleId="msonormal0">
    <w:name w:val="msonormal"/>
    <w:basedOn w:val="Normal"/>
    <w:rsid w:val="009D643B"/>
    <w:pPr>
      <w:spacing w:before="100" w:beforeAutospacing="1" w:after="100" w:afterAutospacing="1" w:line="240" w:lineRule="auto"/>
    </w:pPr>
    <w:rPr>
      <w:rFonts w:ascii="Times New Roman" w:eastAsia="Times New Roman" w:hAnsi="Times New Roman"/>
      <w:sz w:val="24"/>
      <w:szCs w:val="24"/>
      <w:lang w:val="vi-VN"/>
    </w:rPr>
  </w:style>
  <w:style w:type="character" w:styleId="Emphasis">
    <w:name w:val="Emphasis"/>
    <w:basedOn w:val="DefaultParagraphFont"/>
    <w:uiPriority w:val="20"/>
    <w:qFormat/>
    <w:locked/>
    <w:rsid w:val="009D643B"/>
    <w:rPr>
      <w:i/>
      <w:iCs/>
    </w:rPr>
  </w:style>
  <w:style w:type="paragraph" w:styleId="ListParagraph">
    <w:name w:val="List Paragraph"/>
    <w:basedOn w:val="Normal"/>
    <w:uiPriority w:val="34"/>
    <w:qFormat/>
    <w:rsid w:val="0011135F"/>
    <w:pPr>
      <w:ind w:left="720"/>
      <w:contextualSpacing/>
    </w:pPr>
  </w:style>
  <w:style w:type="character" w:customStyle="1" w:styleId="apple-converted-space">
    <w:name w:val="apple-converted-space"/>
    <w:basedOn w:val="DefaultParagraphFont"/>
    <w:rsid w:val="00F95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9296">
      <w:bodyDiv w:val="1"/>
      <w:marLeft w:val="0"/>
      <w:marRight w:val="0"/>
      <w:marTop w:val="0"/>
      <w:marBottom w:val="0"/>
      <w:divBdr>
        <w:top w:val="none" w:sz="0" w:space="0" w:color="auto"/>
        <w:left w:val="none" w:sz="0" w:space="0" w:color="auto"/>
        <w:bottom w:val="none" w:sz="0" w:space="0" w:color="auto"/>
        <w:right w:val="none" w:sz="0" w:space="0" w:color="auto"/>
      </w:divBdr>
    </w:div>
    <w:div w:id="16153800">
      <w:bodyDiv w:val="1"/>
      <w:marLeft w:val="0"/>
      <w:marRight w:val="0"/>
      <w:marTop w:val="0"/>
      <w:marBottom w:val="0"/>
      <w:divBdr>
        <w:top w:val="none" w:sz="0" w:space="0" w:color="auto"/>
        <w:left w:val="none" w:sz="0" w:space="0" w:color="auto"/>
        <w:bottom w:val="none" w:sz="0" w:space="0" w:color="auto"/>
        <w:right w:val="none" w:sz="0" w:space="0" w:color="auto"/>
      </w:divBdr>
    </w:div>
    <w:div w:id="40906190">
      <w:bodyDiv w:val="1"/>
      <w:marLeft w:val="0"/>
      <w:marRight w:val="0"/>
      <w:marTop w:val="0"/>
      <w:marBottom w:val="0"/>
      <w:divBdr>
        <w:top w:val="none" w:sz="0" w:space="0" w:color="auto"/>
        <w:left w:val="none" w:sz="0" w:space="0" w:color="auto"/>
        <w:bottom w:val="none" w:sz="0" w:space="0" w:color="auto"/>
        <w:right w:val="none" w:sz="0" w:space="0" w:color="auto"/>
      </w:divBdr>
    </w:div>
    <w:div w:id="41251367">
      <w:bodyDiv w:val="1"/>
      <w:marLeft w:val="0"/>
      <w:marRight w:val="0"/>
      <w:marTop w:val="0"/>
      <w:marBottom w:val="0"/>
      <w:divBdr>
        <w:top w:val="none" w:sz="0" w:space="0" w:color="auto"/>
        <w:left w:val="none" w:sz="0" w:space="0" w:color="auto"/>
        <w:bottom w:val="none" w:sz="0" w:space="0" w:color="auto"/>
        <w:right w:val="none" w:sz="0" w:space="0" w:color="auto"/>
      </w:divBdr>
    </w:div>
    <w:div w:id="63378230">
      <w:bodyDiv w:val="1"/>
      <w:marLeft w:val="0"/>
      <w:marRight w:val="0"/>
      <w:marTop w:val="0"/>
      <w:marBottom w:val="0"/>
      <w:divBdr>
        <w:top w:val="none" w:sz="0" w:space="0" w:color="auto"/>
        <w:left w:val="none" w:sz="0" w:space="0" w:color="auto"/>
        <w:bottom w:val="none" w:sz="0" w:space="0" w:color="auto"/>
        <w:right w:val="none" w:sz="0" w:space="0" w:color="auto"/>
      </w:divBdr>
    </w:div>
    <w:div w:id="90274528">
      <w:bodyDiv w:val="1"/>
      <w:marLeft w:val="0"/>
      <w:marRight w:val="0"/>
      <w:marTop w:val="0"/>
      <w:marBottom w:val="0"/>
      <w:divBdr>
        <w:top w:val="none" w:sz="0" w:space="0" w:color="auto"/>
        <w:left w:val="none" w:sz="0" w:space="0" w:color="auto"/>
        <w:bottom w:val="none" w:sz="0" w:space="0" w:color="auto"/>
        <w:right w:val="none" w:sz="0" w:space="0" w:color="auto"/>
      </w:divBdr>
    </w:div>
    <w:div w:id="104545990">
      <w:bodyDiv w:val="1"/>
      <w:marLeft w:val="0"/>
      <w:marRight w:val="0"/>
      <w:marTop w:val="0"/>
      <w:marBottom w:val="0"/>
      <w:divBdr>
        <w:top w:val="none" w:sz="0" w:space="0" w:color="auto"/>
        <w:left w:val="none" w:sz="0" w:space="0" w:color="auto"/>
        <w:bottom w:val="none" w:sz="0" w:space="0" w:color="auto"/>
        <w:right w:val="none" w:sz="0" w:space="0" w:color="auto"/>
      </w:divBdr>
    </w:div>
    <w:div w:id="106588817">
      <w:bodyDiv w:val="1"/>
      <w:marLeft w:val="0"/>
      <w:marRight w:val="0"/>
      <w:marTop w:val="0"/>
      <w:marBottom w:val="0"/>
      <w:divBdr>
        <w:top w:val="none" w:sz="0" w:space="0" w:color="auto"/>
        <w:left w:val="none" w:sz="0" w:space="0" w:color="auto"/>
        <w:bottom w:val="none" w:sz="0" w:space="0" w:color="auto"/>
        <w:right w:val="none" w:sz="0" w:space="0" w:color="auto"/>
      </w:divBdr>
    </w:div>
    <w:div w:id="112098269">
      <w:bodyDiv w:val="1"/>
      <w:marLeft w:val="0"/>
      <w:marRight w:val="0"/>
      <w:marTop w:val="0"/>
      <w:marBottom w:val="0"/>
      <w:divBdr>
        <w:top w:val="none" w:sz="0" w:space="0" w:color="auto"/>
        <w:left w:val="none" w:sz="0" w:space="0" w:color="auto"/>
        <w:bottom w:val="none" w:sz="0" w:space="0" w:color="auto"/>
        <w:right w:val="none" w:sz="0" w:space="0" w:color="auto"/>
      </w:divBdr>
    </w:div>
    <w:div w:id="113447062">
      <w:bodyDiv w:val="1"/>
      <w:marLeft w:val="0"/>
      <w:marRight w:val="0"/>
      <w:marTop w:val="0"/>
      <w:marBottom w:val="0"/>
      <w:divBdr>
        <w:top w:val="none" w:sz="0" w:space="0" w:color="auto"/>
        <w:left w:val="none" w:sz="0" w:space="0" w:color="auto"/>
        <w:bottom w:val="none" w:sz="0" w:space="0" w:color="auto"/>
        <w:right w:val="none" w:sz="0" w:space="0" w:color="auto"/>
      </w:divBdr>
    </w:div>
    <w:div w:id="116266359">
      <w:bodyDiv w:val="1"/>
      <w:marLeft w:val="0"/>
      <w:marRight w:val="0"/>
      <w:marTop w:val="0"/>
      <w:marBottom w:val="0"/>
      <w:divBdr>
        <w:top w:val="none" w:sz="0" w:space="0" w:color="auto"/>
        <w:left w:val="none" w:sz="0" w:space="0" w:color="auto"/>
        <w:bottom w:val="none" w:sz="0" w:space="0" w:color="auto"/>
        <w:right w:val="none" w:sz="0" w:space="0" w:color="auto"/>
      </w:divBdr>
    </w:div>
    <w:div w:id="143013219">
      <w:bodyDiv w:val="1"/>
      <w:marLeft w:val="0"/>
      <w:marRight w:val="0"/>
      <w:marTop w:val="0"/>
      <w:marBottom w:val="0"/>
      <w:divBdr>
        <w:top w:val="none" w:sz="0" w:space="0" w:color="auto"/>
        <w:left w:val="none" w:sz="0" w:space="0" w:color="auto"/>
        <w:bottom w:val="none" w:sz="0" w:space="0" w:color="auto"/>
        <w:right w:val="none" w:sz="0" w:space="0" w:color="auto"/>
      </w:divBdr>
    </w:div>
    <w:div w:id="147091760">
      <w:bodyDiv w:val="1"/>
      <w:marLeft w:val="0"/>
      <w:marRight w:val="0"/>
      <w:marTop w:val="0"/>
      <w:marBottom w:val="0"/>
      <w:divBdr>
        <w:top w:val="none" w:sz="0" w:space="0" w:color="auto"/>
        <w:left w:val="none" w:sz="0" w:space="0" w:color="auto"/>
        <w:bottom w:val="none" w:sz="0" w:space="0" w:color="auto"/>
        <w:right w:val="none" w:sz="0" w:space="0" w:color="auto"/>
      </w:divBdr>
    </w:div>
    <w:div w:id="150099446">
      <w:bodyDiv w:val="1"/>
      <w:marLeft w:val="0"/>
      <w:marRight w:val="0"/>
      <w:marTop w:val="0"/>
      <w:marBottom w:val="0"/>
      <w:divBdr>
        <w:top w:val="none" w:sz="0" w:space="0" w:color="auto"/>
        <w:left w:val="none" w:sz="0" w:space="0" w:color="auto"/>
        <w:bottom w:val="none" w:sz="0" w:space="0" w:color="auto"/>
        <w:right w:val="none" w:sz="0" w:space="0" w:color="auto"/>
      </w:divBdr>
    </w:div>
    <w:div w:id="151020473">
      <w:bodyDiv w:val="1"/>
      <w:marLeft w:val="0"/>
      <w:marRight w:val="0"/>
      <w:marTop w:val="0"/>
      <w:marBottom w:val="0"/>
      <w:divBdr>
        <w:top w:val="none" w:sz="0" w:space="0" w:color="auto"/>
        <w:left w:val="none" w:sz="0" w:space="0" w:color="auto"/>
        <w:bottom w:val="none" w:sz="0" w:space="0" w:color="auto"/>
        <w:right w:val="none" w:sz="0" w:space="0" w:color="auto"/>
      </w:divBdr>
    </w:div>
    <w:div w:id="162745515">
      <w:bodyDiv w:val="1"/>
      <w:marLeft w:val="0"/>
      <w:marRight w:val="0"/>
      <w:marTop w:val="0"/>
      <w:marBottom w:val="0"/>
      <w:divBdr>
        <w:top w:val="none" w:sz="0" w:space="0" w:color="auto"/>
        <w:left w:val="none" w:sz="0" w:space="0" w:color="auto"/>
        <w:bottom w:val="none" w:sz="0" w:space="0" w:color="auto"/>
        <w:right w:val="none" w:sz="0" w:space="0" w:color="auto"/>
      </w:divBdr>
    </w:div>
    <w:div w:id="172233229">
      <w:bodyDiv w:val="1"/>
      <w:marLeft w:val="0"/>
      <w:marRight w:val="0"/>
      <w:marTop w:val="0"/>
      <w:marBottom w:val="0"/>
      <w:divBdr>
        <w:top w:val="none" w:sz="0" w:space="0" w:color="auto"/>
        <w:left w:val="none" w:sz="0" w:space="0" w:color="auto"/>
        <w:bottom w:val="none" w:sz="0" w:space="0" w:color="auto"/>
        <w:right w:val="none" w:sz="0" w:space="0" w:color="auto"/>
      </w:divBdr>
    </w:div>
    <w:div w:id="181285726">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3831484">
      <w:bodyDiv w:val="1"/>
      <w:marLeft w:val="0"/>
      <w:marRight w:val="0"/>
      <w:marTop w:val="0"/>
      <w:marBottom w:val="0"/>
      <w:divBdr>
        <w:top w:val="none" w:sz="0" w:space="0" w:color="auto"/>
        <w:left w:val="none" w:sz="0" w:space="0" w:color="auto"/>
        <w:bottom w:val="none" w:sz="0" w:space="0" w:color="auto"/>
        <w:right w:val="none" w:sz="0" w:space="0" w:color="auto"/>
      </w:divBdr>
    </w:div>
    <w:div w:id="243153002">
      <w:bodyDiv w:val="1"/>
      <w:marLeft w:val="0"/>
      <w:marRight w:val="0"/>
      <w:marTop w:val="0"/>
      <w:marBottom w:val="0"/>
      <w:divBdr>
        <w:top w:val="none" w:sz="0" w:space="0" w:color="auto"/>
        <w:left w:val="none" w:sz="0" w:space="0" w:color="auto"/>
        <w:bottom w:val="none" w:sz="0" w:space="0" w:color="auto"/>
        <w:right w:val="none" w:sz="0" w:space="0" w:color="auto"/>
      </w:divBdr>
    </w:div>
    <w:div w:id="243540474">
      <w:bodyDiv w:val="1"/>
      <w:marLeft w:val="0"/>
      <w:marRight w:val="0"/>
      <w:marTop w:val="0"/>
      <w:marBottom w:val="0"/>
      <w:divBdr>
        <w:top w:val="none" w:sz="0" w:space="0" w:color="auto"/>
        <w:left w:val="none" w:sz="0" w:space="0" w:color="auto"/>
        <w:bottom w:val="none" w:sz="0" w:space="0" w:color="auto"/>
        <w:right w:val="none" w:sz="0" w:space="0" w:color="auto"/>
      </w:divBdr>
    </w:div>
    <w:div w:id="290094170">
      <w:bodyDiv w:val="1"/>
      <w:marLeft w:val="0"/>
      <w:marRight w:val="0"/>
      <w:marTop w:val="0"/>
      <w:marBottom w:val="0"/>
      <w:divBdr>
        <w:top w:val="none" w:sz="0" w:space="0" w:color="auto"/>
        <w:left w:val="none" w:sz="0" w:space="0" w:color="auto"/>
        <w:bottom w:val="none" w:sz="0" w:space="0" w:color="auto"/>
        <w:right w:val="none" w:sz="0" w:space="0" w:color="auto"/>
      </w:divBdr>
    </w:div>
    <w:div w:id="301931870">
      <w:bodyDiv w:val="1"/>
      <w:marLeft w:val="0"/>
      <w:marRight w:val="0"/>
      <w:marTop w:val="0"/>
      <w:marBottom w:val="0"/>
      <w:divBdr>
        <w:top w:val="none" w:sz="0" w:space="0" w:color="auto"/>
        <w:left w:val="none" w:sz="0" w:space="0" w:color="auto"/>
        <w:bottom w:val="none" w:sz="0" w:space="0" w:color="auto"/>
        <w:right w:val="none" w:sz="0" w:space="0" w:color="auto"/>
      </w:divBdr>
    </w:div>
    <w:div w:id="304163816">
      <w:bodyDiv w:val="1"/>
      <w:marLeft w:val="0"/>
      <w:marRight w:val="0"/>
      <w:marTop w:val="0"/>
      <w:marBottom w:val="0"/>
      <w:divBdr>
        <w:top w:val="none" w:sz="0" w:space="0" w:color="auto"/>
        <w:left w:val="none" w:sz="0" w:space="0" w:color="auto"/>
        <w:bottom w:val="none" w:sz="0" w:space="0" w:color="auto"/>
        <w:right w:val="none" w:sz="0" w:space="0" w:color="auto"/>
      </w:divBdr>
    </w:div>
    <w:div w:id="313528526">
      <w:bodyDiv w:val="1"/>
      <w:marLeft w:val="0"/>
      <w:marRight w:val="0"/>
      <w:marTop w:val="0"/>
      <w:marBottom w:val="0"/>
      <w:divBdr>
        <w:top w:val="none" w:sz="0" w:space="0" w:color="auto"/>
        <w:left w:val="none" w:sz="0" w:space="0" w:color="auto"/>
        <w:bottom w:val="none" w:sz="0" w:space="0" w:color="auto"/>
        <w:right w:val="none" w:sz="0" w:space="0" w:color="auto"/>
      </w:divBdr>
    </w:div>
    <w:div w:id="316037332">
      <w:bodyDiv w:val="1"/>
      <w:marLeft w:val="0"/>
      <w:marRight w:val="0"/>
      <w:marTop w:val="0"/>
      <w:marBottom w:val="0"/>
      <w:divBdr>
        <w:top w:val="none" w:sz="0" w:space="0" w:color="auto"/>
        <w:left w:val="none" w:sz="0" w:space="0" w:color="auto"/>
        <w:bottom w:val="none" w:sz="0" w:space="0" w:color="auto"/>
        <w:right w:val="none" w:sz="0" w:space="0" w:color="auto"/>
      </w:divBdr>
    </w:div>
    <w:div w:id="338434193">
      <w:bodyDiv w:val="1"/>
      <w:marLeft w:val="0"/>
      <w:marRight w:val="0"/>
      <w:marTop w:val="0"/>
      <w:marBottom w:val="0"/>
      <w:divBdr>
        <w:top w:val="none" w:sz="0" w:space="0" w:color="auto"/>
        <w:left w:val="none" w:sz="0" w:space="0" w:color="auto"/>
        <w:bottom w:val="none" w:sz="0" w:space="0" w:color="auto"/>
        <w:right w:val="none" w:sz="0" w:space="0" w:color="auto"/>
      </w:divBdr>
    </w:div>
    <w:div w:id="394596348">
      <w:bodyDiv w:val="1"/>
      <w:marLeft w:val="0"/>
      <w:marRight w:val="0"/>
      <w:marTop w:val="0"/>
      <w:marBottom w:val="0"/>
      <w:divBdr>
        <w:top w:val="none" w:sz="0" w:space="0" w:color="auto"/>
        <w:left w:val="none" w:sz="0" w:space="0" w:color="auto"/>
        <w:bottom w:val="none" w:sz="0" w:space="0" w:color="auto"/>
        <w:right w:val="none" w:sz="0" w:space="0" w:color="auto"/>
      </w:divBdr>
    </w:div>
    <w:div w:id="401409714">
      <w:bodyDiv w:val="1"/>
      <w:marLeft w:val="0"/>
      <w:marRight w:val="0"/>
      <w:marTop w:val="0"/>
      <w:marBottom w:val="0"/>
      <w:divBdr>
        <w:top w:val="none" w:sz="0" w:space="0" w:color="auto"/>
        <w:left w:val="none" w:sz="0" w:space="0" w:color="auto"/>
        <w:bottom w:val="none" w:sz="0" w:space="0" w:color="auto"/>
        <w:right w:val="none" w:sz="0" w:space="0" w:color="auto"/>
      </w:divBdr>
    </w:div>
    <w:div w:id="408773217">
      <w:bodyDiv w:val="1"/>
      <w:marLeft w:val="0"/>
      <w:marRight w:val="0"/>
      <w:marTop w:val="0"/>
      <w:marBottom w:val="0"/>
      <w:divBdr>
        <w:top w:val="none" w:sz="0" w:space="0" w:color="auto"/>
        <w:left w:val="none" w:sz="0" w:space="0" w:color="auto"/>
        <w:bottom w:val="none" w:sz="0" w:space="0" w:color="auto"/>
        <w:right w:val="none" w:sz="0" w:space="0" w:color="auto"/>
      </w:divBdr>
    </w:div>
    <w:div w:id="420295643">
      <w:bodyDiv w:val="1"/>
      <w:marLeft w:val="0"/>
      <w:marRight w:val="0"/>
      <w:marTop w:val="0"/>
      <w:marBottom w:val="0"/>
      <w:divBdr>
        <w:top w:val="none" w:sz="0" w:space="0" w:color="auto"/>
        <w:left w:val="none" w:sz="0" w:space="0" w:color="auto"/>
        <w:bottom w:val="none" w:sz="0" w:space="0" w:color="auto"/>
        <w:right w:val="none" w:sz="0" w:space="0" w:color="auto"/>
      </w:divBdr>
    </w:div>
    <w:div w:id="446122573">
      <w:bodyDiv w:val="1"/>
      <w:marLeft w:val="0"/>
      <w:marRight w:val="0"/>
      <w:marTop w:val="0"/>
      <w:marBottom w:val="0"/>
      <w:divBdr>
        <w:top w:val="none" w:sz="0" w:space="0" w:color="auto"/>
        <w:left w:val="none" w:sz="0" w:space="0" w:color="auto"/>
        <w:bottom w:val="none" w:sz="0" w:space="0" w:color="auto"/>
        <w:right w:val="none" w:sz="0" w:space="0" w:color="auto"/>
      </w:divBdr>
    </w:div>
    <w:div w:id="481971816">
      <w:bodyDiv w:val="1"/>
      <w:marLeft w:val="0"/>
      <w:marRight w:val="0"/>
      <w:marTop w:val="0"/>
      <w:marBottom w:val="0"/>
      <w:divBdr>
        <w:top w:val="none" w:sz="0" w:space="0" w:color="auto"/>
        <w:left w:val="none" w:sz="0" w:space="0" w:color="auto"/>
        <w:bottom w:val="none" w:sz="0" w:space="0" w:color="auto"/>
        <w:right w:val="none" w:sz="0" w:space="0" w:color="auto"/>
      </w:divBdr>
    </w:div>
    <w:div w:id="497498024">
      <w:bodyDiv w:val="1"/>
      <w:marLeft w:val="0"/>
      <w:marRight w:val="0"/>
      <w:marTop w:val="0"/>
      <w:marBottom w:val="0"/>
      <w:divBdr>
        <w:top w:val="none" w:sz="0" w:space="0" w:color="auto"/>
        <w:left w:val="none" w:sz="0" w:space="0" w:color="auto"/>
        <w:bottom w:val="none" w:sz="0" w:space="0" w:color="auto"/>
        <w:right w:val="none" w:sz="0" w:space="0" w:color="auto"/>
      </w:divBdr>
    </w:div>
    <w:div w:id="543715266">
      <w:bodyDiv w:val="1"/>
      <w:marLeft w:val="0"/>
      <w:marRight w:val="0"/>
      <w:marTop w:val="0"/>
      <w:marBottom w:val="0"/>
      <w:divBdr>
        <w:top w:val="none" w:sz="0" w:space="0" w:color="auto"/>
        <w:left w:val="none" w:sz="0" w:space="0" w:color="auto"/>
        <w:bottom w:val="none" w:sz="0" w:space="0" w:color="auto"/>
        <w:right w:val="none" w:sz="0" w:space="0" w:color="auto"/>
      </w:divBdr>
    </w:div>
    <w:div w:id="554704053">
      <w:bodyDiv w:val="1"/>
      <w:marLeft w:val="0"/>
      <w:marRight w:val="0"/>
      <w:marTop w:val="0"/>
      <w:marBottom w:val="0"/>
      <w:divBdr>
        <w:top w:val="none" w:sz="0" w:space="0" w:color="auto"/>
        <w:left w:val="none" w:sz="0" w:space="0" w:color="auto"/>
        <w:bottom w:val="none" w:sz="0" w:space="0" w:color="auto"/>
        <w:right w:val="none" w:sz="0" w:space="0" w:color="auto"/>
      </w:divBdr>
      <w:divsChild>
        <w:div w:id="1907761321">
          <w:marLeft w:val="0"/>
          <w:marRight w:val="0"/>
          <w:marTop w:val="0"/>
          <w:marBottom w:val="285"/>
          <w:divBdr>
            <w:top w:val="none" w:sz="0" w:space="0" w:color="auto"/>
            <w:left w:val="none" w:sz="0" w:space="0" w:color="auto"/>
            <w:bottom w:val="none" w:sz="0" w:space="0" w:color="auto"/>
            <w:right w:val="none" w:sz="0" w:space="0" w:color="auto"/>
          </w:divBdr>
          <w:divsChild>
            <w:div w:id="202328363">
              <w:marLeft w:val="0"/>
              <w:marRight w:val="0"/>
              <w:marTop w:val="360"/>
              <w:marBottom w:val="360"/>
              <w:divBdr>
                <w:top w:val="none" w:sz="0" w:space="0" w:color="auto"/>
                <w:left w:val="single" w:sz="18" w:space="8" w:color="CAC5C5"/>
                <w:bottom w:val="none" w:sz="0" w:space="0" w:color="auto"/>
                <w:right w:val="none" w:sz="0" w:space="0" w:color="auto"/>
              </w:divBdr>
            </w:div>
          </w:divsChild>
        </w:div>
        <w:div w:id="1516725467">
          <w:marLeft w:val="0"/>
          <w:marRight w:val="0"/>
          <w:marTop w:val="0"/>
          <w:marBottom w:val="285"/>
          <w:divBdr>
            <w:top w:val="none" w:sz="0" w:space="0" w:color="auto"/>
            <w:left w:val="none" w:sz="0" w:space="0" w:color="auto"/>
            <w:bottom w:val="none" w:sz="0" w:space="0" w:color="auto"/>
            <w:right w:val="none" w:sz="0" w:space="0" w:color="auto"/>
          </w:divBdr>
          <w:divsChild>
            <w:div w:id="46340435">
              <w:marLeft w:val="0"/>
              <w:marRight w:val="0"/>
              <w:marTop w:val="360"/>
              <w:marBottom w:val="360"/>
              <w:divBdr>
                <w:top w:val="none" w:sz="0" w:space="0" w:color="auto"/>
                <w:left w:val="single" w:sz="18" w:space="8" w:color="CAC5C5"/>
                <w:bottom w:val="none" w:sz="0" w:space="0" w:color="auto"/>
                <w:right w:val="none" w:sz="0" w:space="0" w:color="auto"/>
              </w:divBdr>
            </w:div>
          </w:divsChild>
        </w:div>
        <w:div w:id="1545941145">
          <w:marLeft w:val="0"/>
          <w:marRight w:val="0"/>
          <w:marTop w:val="0"/>
          <w:marBottom w:val="285"/>
          <w:divBdr>
            <w:top w:val="none" w:sz="0" w:space="0" w:color="auto"/>
            <w:left w:val="none" w:sz="0" w:space="0" w:color="auto"/>
            <w:bottom w:val="none" w:sz="0" w:space="0" w:color="auto"/>
            <w:right w:val="none" w:sz="0" w:space="0" w:color="auto"/>
          </w:divBdr>
          <w:divsChild>
            <w:div w:id="1374184714">
              <w:marLeft w:val="0"/>
              <w:marRight w:val="0"/>
              <w:marTop w:val="360"/>
              <w:marBottom w:val="360"/>
              <w:divBdr>
                <w:top w:val="none" w:sz="0" w:space="0" w:color="auto"/>
                <w:left w:val="single" w:sz="18" w:space="8" w:color="CAC5C5"/>
                <w:bottom w:val="none" w:sz="0" w:space="0" w:color="auto"/>
                <w:right w:val="none" w:sz="0" w:space="0" w:color="auto"/>
              </w:divBdr>
            </w:div>
          </w:divsChild>
        </w:div>
        <w:div w:id="250241270">
          <w:marLeft w:val="0"/>
          <w:marRight w:val="0"/>
          <w:marTop w:val="0"/>
          <w:marBottom w:val="285"/>
          <w:divBdr>
            <w:top w:val="none" w:sz="0" w:space="0" w:color="auto"/>
            <w:left w:val="none" w:sz="0" w:space="0" w:color="auto"/>
            <w:bottom w:val="none" w:sz="0" w:space="0" w:color="auto"/>
            <w:right w:val="none" w:sz="0" w:space="0" w:color="auto"/>
          </w:divBdr>
          <w:divsChild>
            <w:div w:id="1703899797">
              <w:marLeft w:val="0"/>
              <w:marRight w:val="0"/>
              <w:marTop w:val="360"/>
              <w:marBottom w:val="360"/>
              <w:divBdr>
                <w:top w:val="none" w:sz="0" w:space="0" w:color="auto"/>
                <w:left w:val="single" w:sz="18" w:space="8" w:color="CAC5C5"/>
                <w:bottom w:val="none" w:sz="0" w:space="0" w:color="auto"/>
                <w:right w:val="none" w:sz="0" w:space="0" w:color="auto"/>
              </w:divBdr>
            </w:div>
          </w:divsChild>
        </w:div>
        <w:div w:id="1448042636">
          <w:marLeft w:val="0"/>
          <w:marRight w:val="0"/>
          <w:marTop w:val="0"/>
          <w:marBottom w:val="285"/>
          <w:divBdr>
            <w:top w:val="none" w:sz="0" w:space="0" w:color="auto"/>
            <w:left w:val="none" w:sz="0" w:space="0" w:color="auto"/>
            <w:bottom w:val="none" w:sz="0" w:space="0" w:color="auto"/>
            <w:right w:val="none" w:sz="0" w:space="0" w:color="auto"/>
          </w:divBdr>
          <w:divsChild>
            <w:div w:id="1451632812">
              <w:marLeft w:val="0"/>
              <w:marRight w:val="0"/>
              <w:marTop w:val="360"/>
              <w:marBottom w:val="360"/>
              <w:divBdr>
                <w:top w:val="none" w:sz="0" w:space="0" w:color="auto"/>
                <w:left w:val="single" w:sz="18" w:space="8" w:color="CAC5C5"/>
                <w:bottom w:val="none" w:sz="0" w:space="0" w:color="auto"/>
                <w:right w:val="none" w:sz="0" w:space="0" w:color="auto"/>
              </w:divBdr>
            </w:div>
          </w:divsChild>
        </w:div>
        <w:div w:id="157186647">
          <w:marLeft w:val="0"/>
          <w:marRight w:val="0"/>
          <w:marTop w:val="0"/>
          <w:marBottom w:val="285"/>
          <w:divBdr>
            <w:top w:val="none" w:sz="0" w:space="0" w:color="auto"/>
            <w:left w:val="none" w:sz="0" w:space="0" w:color="auto"/>
            <w:bottom w:val="none" w:sz="0" w:space="0" w:color="auto"/>
            <w:right w:val="none" w:sz="0" w:space="0" w:color="auto"/>
          </w:divBdr>
          <w:divsChild>
            <w:div w:id="86927964">
              <w:marLeft w:val="0"/>
              <w:marRight w:val="0"/>
              <w:marTop w:val="360"/>
              <w:marBottom w:val="360"/>
              <w:divBdr>
                <w:top w:val="none" w:sz="0" w:space="0" w:color="auto"/>
                <w:left w:val="single" w:sz="18" w:space="8" w:color="CAC5C5"/>
                <w:bottom w:val="none" w:sz="0" w:space="0" w:color="auto"/>
                <w:right w:val="none" w:sz="0" w:space="0" w:color="auto"/>
              </w:divBdr>
            </w:div>
          </w:divsChild>
        </w:div>
        <w:div w:id="832994377">
          <w:marLeft w:val="0"/>
          <w:marRight w:val="0"/>
          <w:marTop w:val="0"/>
          <w:marBottom w:val="285"/>
          <w:divBdr>
            <w:top w:val="none" w:sz="0" w:space="0" w:color="auto"/>
            <w:left w:val="none" w:sz="0" w:space="0" w:color="auto"/>
            <w:bottom w:val="none" w:sz="0" w:space="0" w:color="auto"/>
            <w:right w:val="none" w:sz="0" w:space="0" w:color="auto"/>
          </w:divBdr>
          <w:divsChild>
            <w:div w:id="401832602">
              <w:marLeft w:val="0"/>
              <w:marRight w:val="0"/>
              <w:marTop w:val="360"/>
              <w:marBottom w:val="360"/>
              <w:divBdr>
                <w:top w:val="none" w:sz="0" w:space="0" w:color="auto"/>
                <w:left w:val="single" w:sz="18" w:space="8" w:color="CAC5C5"/>
                <w:bottom w:val="none" w:sz="0" w:space="0" w:color="auto"/>
                <w:right w:val="none" w:sz="0" w:space="0" w:color="auto"/>
              </w:divBdr>
            </w:div>
          </w:divsChild>
        </w:div>
      </w:divsChild>
    </w:div>
    <w:div w:id="558444635">
      <w:bodyDiv w:val="1"/>
      <w:marLeft w:val="0"/>
      <w:marRight w:val="0"/>
      <w:marTop w:val="0"/>
      <w:marBottom w:val="0"/>
      <w:divBdr>
        <w:top w:val="none" w:sz="0" w:space="0" w:color="auto"/>
        <w:left w:val="none" w:sz="0" w:space="0" w:color="auto"/>
        <w:bottom w:val="none" w:sz="0" w:space="0" w:color="auto"/>
        <w:right w:val="none" w:sz="0" w:space="0" w:color="auto"/>
      </w:divBdr>
    </w:div>
    <w:div w:id="595749911">
      <w:bodyDiv w:val="1"/>
      <w:marLeft w:val="0"/>
      <w:marRight w:val="0"/>
      <w:marTop w:val="0"/>
      <w:marBottom w:val="0"/>
      <w:divBdr>
        <w:top w:val="none" w:sz="0" w:space="0" w:color="auto"/>
        <w:left w:val="none" w:sz="0" w:space="0" w:color="auto"/>
        <w:bottom w:val="none" w:sz="0" w:space="0" w:color="auto"/>
        <w:right w:val="none" w:sz="0" w:space="0" w:color="auto"/>
      </w:divBdr>
    </w:div>
    <w:div w:id="658385399">
      <w:bodyDiv w:val="1"/>
      <w:marLeft w:val="0"/>
      <w:marRight w:val="0"/>
      <w:marTop w:val="0"/>
      <w:marBottom w:val="0"/>
      <w:divBdr>
        <w:top w:val="none" w:sz="0" w:space="0" w:color="auto"/>
        <w:left w:val="none" w:sz="0" w:space="0" w:color="auto"/>
        <w:bottom w:val="none" w:sz="0" w:space="0" w:color="auto"/>
        <w:right w:val="none" w:sz="0" w:space="0" w:color="auto"/>
      </w:divBdr>
    </w:div>
    <w:div w:id="714815587">
      <w:bodyDiv w:val="1"/>
      <w:marLeft w:val="0"/>
      <w:marRight w:val="0"/>
      <w:marTop w:val="0"/>
      <w:marBottom w:val="0"/>
      <w:divBdr>
        <w:top w:val="none" w:sz="0" w:space="0" w:color="auto"/>
        <w:left w:val="none" w:sz="0" w:space="0" w:color="auto"/>
        <w:bottom w:val="none" w:sz="0" w:space="0" w:color="auto"/>
        <w:right w:val="none" w:sz="0" w:space="0" w:color="auto"/>
      </w:divBdr>
    </w:div>
    <w:div w:id="716898943">
      <w:bodyDiv w:val="1"/>
      <w:marLeft w:val="0"/>
      <w:marRight w:val="0"/>
      <w:marTop w:val="0"/>
      <w:marBottom w:val="0"/>
      <w:divBdr>
        <w:top w:val="none" w:sz="0" w:space="0" w:color="auto"/>
        <w:left w:val="none" w:sz="0" w:space="0" w:color="auto"/>
        <w:bottom w:val="none" w:sz="0" w:space="0" w:color="auto"/>
        <w:right w:val="none" w:sz="0" w:space="0" w:color="auto"/>
      </w:divBdr>
    </w:div>
    <w:div w:id="745617809">
      <w:bodyDiv w:val="1"/>
      <w:marLeft w:val="0"/>
      <w:marRight w:val="0"/>
      <w:marTop w:val="0"/>
      <w:marBottom w:val="0"/>
      <w:divBdr>
        <w:top w:val="none" w:sz="0" w:space="0" w:color="auto"/>
        <w:left w:val="none" w:sz="0" w:space="0" w:color="auto"/>
        <w:bottom w:val="none" w:sz="0" w:space="0" w:color="auto"/>
        <w:right w:val="none" w:sz="0" w:space="0" w:color="auto"/>
      </w:divBdr>
    </w:div>
    <w:div w:id="768425749">
      <w:bodyDiv w:val="1"/>
      <w:marLeft w:val="0"/>
      <w:marRight w:val="0"/>
      <w:marTop w:val="0"/>
      <w:marBottom w:val="0"/>
      <w:divBdr>
        <w:top w:val="none" w:sz="0" w:space="0" w:color="auto"/>
        <w:left w:val="none" w:sz="0" w:space="0" w:color="auto"/>
        <w:bottom w:val="none" w:sz="0" w:space="0" w:color="auto"/>
        <w:right w:val="none" w:sz="0" w:space="0" w:color="auto"/>
      </w:divBdr>
    </w:div>
    <w:div w:id="784815889">
      <w:bodyDiv w:val="1"/>
      <w:marLeft w:val="0"/>
      <w:marRight w:val="0"/>
      <w:marTop w:val="0"/>
      <w:marBottom w:val="0"/>
      <w:divBdr>
        <w:top w:val="none" w:sz="0" w:space="0" w:color="auto"/>
        <w:left w:val="none" w:sz="0" w:space="0" w:color="auto"/>
        <w:bottom w:val="none" w:sz="0" w:space="0" w:color="auto"/>
        <w:right w:val="none" w:sz="0" w:space="0" w:color="auto"/>
      </w:divBdr>
    </w:div>
    <w:div w:id="790321011">
      <w:bodyDiv w:val="1"/>
      <w:marLeft w:val="0"/>
      <w:marRight w:val="0"/>
      <w:marTop w:val="0"/>
      <w:marBottom w:val="0"/>
      <w:divBdr>
        <w:top w:val="none" w:sz="0" w:space="0" w:color="auto"/>
        <w:left w:val="none" w:sz="0" w:space="0" w:color="auto"/>
        <w:bottom w:val="none" w:sz="0" w:space="0" w:color="auto"/>
        <w:right w:val="none" w:sz="0" w:space="0" w:color="auto"/>
      </w:divBdr>
    </w:div>
    <w:div w:id="803739621">
      <w:bodyDiv w:val="1"/>
      <w:marLeft w:val="0"/>
      <w:marRight w:val="0"/>
      <w:marTop w:val="0"/>
      <w:marBottom w:val="0"/>
      <w:divBdr>
        <w:top w:val="none" w:sz="0" w:space="0" w:color="auto"/>
        <w:left w:val="none" w:sz="0" w:space="0" w:color="auto"/>
        <w:bottom w:val="none" w:sz="0" w:space="0" w:color="auto"/>
        <w:right w:val="none" w:sz="0" w:space="0" w:color="auto"/>
      </w:divBdr>
    </w:div>
    <w:div w:id="869997864">
      <w:bodyDiv w:val="1"/>
      <w:marLeft w:val="0"/>
      <w:marRight w:val="0"/>
      <w:marTop w:val="0"/>
      <w:marBottom w:val="0"/>
      <w:divBdr>
        <w:top w:val="none" w:sz="0" w:space="0" w:color="auto"/>
        <w:left w:val="none" w:sz="0" w:space="0" w:color="auto"/>
        <w:bottom w:val="none" w:sz="0" w:space="0" w:color="auto"/>
        <w:right w:val="none" w:sz="0" w:space="0" w:color="auto"/>
      </w:divBdr>
    </w:div>
    <w:div w:id="882594659">
      <w:bodyDiv w:val="1"/>
      <w:marLeft w:val="0"/>
      <w:marRight w:val="0"/>
      <w:marTop w:val="0"/>
      <w:marBottom w:val="0"/>
      <w:divBdr>
        <w:top w:val="none" w:sz="0" w:space="0" w:color="auto"/>
        <w:left w:val="none" w:sz="0" w:space="0" w:color="auto"/>
        <w:bottom w:val="none" w:sz="0" w:space="0" w:color="auto"/>
        <w:right w:val="none" w:sz="0" w:space="0" w:color="auto"/>
      </w:divBdr>
    </w:div>
    <w:div w:id="909344459">
      <w:bodyDiv w:val="1"/>
      <w:marLeft w:val="0"/>
      <w:marRight w:val="0"/>
      <w:marTop w:val="0"/>
      <w:marBottom w:val="0"/>
      <w:divBdr>
        <w:top w:val="none" w:sz="0" w:space="0" w:color="auto"/>
        <w:left w:val="none" w:sz="0" w:space="0" w:color="auto"/>
        <w:bottom w:val="none" w:sz="0" w:space="0" w:color="auto"/>
        <w:right w:val="none" w:sz="0" w:space="0" w:color="auto"/>
      </w:divBdr>
    </w:div>
    <w:div w:id="934635523">
      <w:bodyDiv w:val="1"/>
      <w:marLeft w:val="0"/>
      <w:marRight w:val="0"/>
      <w:marTop w:val="0"/>
      <w:marBottom w:val="0"/>
      <w:divBdr>
        <w:top w:val="none" w:sz="0" w:space="0" w:color="auto"/>
        <w:left w:val="none" w:sz="0" w:space="0" w:color="auto"/>
        <w:bottom w:val="none" w:sz="0" w:space="0" w:color="auto"/>
        <w:right w:val="none" w:sz="0" w:space="0" w:color="auto"/>
      </w:divBdr>
    </w:div>
    <w:div w:id="1002196123">
      <w:bodyDiv w:val="1"/>
      <w:marLeft w:val="0"/>
      <w:marRight w:val="0"/>
      <w:marTop w:val="0"/>
      <w:marBottom w:val="0"/>
      <w:divBdr>
        <w:top w:val="none" w:sz="0" w:space="0" w:color="auto"/>
        <w:left w:val="none" w:sz="0" w:space="0" w:color="auto"/>
        <w:bottom w:val="none" w:sz="0" w:space="0" w:color="auto"/>
        <w:right w:val="none" w:sz="0" w:space="0" w:color="auto"/>
      </w:divBdr>
    </w:div>
    <w:div w:id="1006786929">
      <w:bodyDiv w:val="1"/>
      <w:marLeft w:val="0"/>
      <w:marRight w:val="0"/>
      <w:marTop w:val="0"/>
      <w:marBottom w:val="0"/>
      <w:divBdr>
        <w:top w:val="none" w:sz="0" w:space="0" w:color="auto"/>
        <w:left w:val="none" w:sz="0" w:space="0" w:color="auto"/>
        <w:bottom w:val="none" w:sz="0" w:space="0" w:color="auto"/>
        <w:right w:val="none" w:sz="0" w:space="0" w:color="auto"/>
      </w:divBdr>
    </w:div>
    <w:div w:id="1046567240">
      <w:bodyDiv w:val="1"/>
      <w:marLeft w:val="0"/>
      <w:marRight w:val="0"/>
      <w:marTop w:val="0"/>
      <w:marBottom w:val="0"/>
      <w:divBdr>
        <w:top w:val="none" w:sz="0" w:space="0" w:color="auto"/>
        <w:left w:val="none" w:sz="0" w:space="0" w:color="auto"/>
        <w:bottom w:val="none" w:sz="0" w:space="0" w:color="auto"/>
        <w:right w:val="none" w:sz="0" w:space="0" w:color="auto"/>
      </w:divBdr>
    </w:div>
    <w:div w:id="1051005313">
      <w:bodyDiv w:val="1"/>
      <w:marLeft w:val="0"/>
      <w:marRight w:val="0"/>
      <w:marTop w:val="0"/>
      <w:marBottom w:val="0"/>
      <w:divBdr>
        <w:top w:val="none" w:sz="0" w:space="0" w:color="auto"/>
        <w:left w:val="none" w:sz="0" w:space="0" w:color="auto"/>
        <w:bottom w:val="none" w:sz="0" w:space="0" w:color="auto"/>
        <w:right w:val="none" w:sz="0" w:space="0" w:color="auto"/>
      </w:divBdr>
    </w:div>
    <w:div w:id="1060321652">
      <w:bodyDiv w:val="1"/>
      <w:marLeft w:val="0"/>
      <w:marRight w:val="0"/>
      <w:marTop w:val="0"/>
      <w:marBottom w:val="0"/>
      <w:divBdr>
        <w:top w:val="none" w:sz="0" w:space="0" w:color="auto"/>
        <w:left w:val="none" w:sz="0" w:space="0" w:color="auto"/>
        <w:bottom w:val="none" w:sz="0" w:space="0" w:color="auto"/>
        <w:right w:val="none" w:sz="0" w:space="0" w:color="auto"/>
      </w:divBdr>
    </w:div>
    <w:div w:id="1070930676">
      <w:bodyDiv w:val="1"/>
      <w:marLeft w:val="0"/>
      <w:marRight w:val="0"/>
      <w:marTop w:val="0"/>
      <w:marBottom w:val="0"/>
      <w:divBdr>
        <w:top w:val="none" w:sz="0" w:space="0" w:color="auto"/>
        <w:left w:val="none" w:sz="0" w:space="0" w:color="auto"/>
        <w:bottom w:val="none" w:sz="0" w:space="0" w:color="auto"/>
        <w:right w:val="none" w:sz="0" w:space="0" w:color="auto"/>
      </w:divBdr>
    </w:div>
    <w:div w:id="1073699444">
      <w:bodyDiv w:val="1"/>
      <w:marLeft w:val="0"/>
      <w:marRight w:val="0"/>
      <w:marTop w:val="0"/>
      <w:marBottom w:val="0"/>
      <w:divBdr>
        <w:top w:val="none" w:sz="0" w:space="0" w:color="auto"/>
        <w:left w:val="none" w:sz="0" w:space="0" w:color="auto"/>
        <w:bottom w:val="none" w:sz="0" w:space="0" w:color="auto"/>
        <w:right w:val="none" w:sz="0" w:space="0" w:color="auto"/>
      </w:divBdr>
    </w:div>
    <w:div w:id="1084303164">
      <w:bodyDiv w:val="1"/>
      <w:marLeft w:val="0"/>
      <w:marRight w:val="0"/>
      <w:marTop w:val="0"/>
      <w:marBottom w:val="0"/>
      <w:divBdr>
        <w:top w:val="none" w:sz="0" w:space="0" w:color="auto"/>
        <w:left w:val="none" w:sz="0" w:space="0" w:color="auto"/>
        <w:bottom w:val="none" w:sz="0" w:space="0" w:color="auto"/>
        <w:right w:val="none" w:sz="0" w:space="0" w:color="auto"/>
      </w:divBdr>
    </w:div>
    <w:div w:id="1099057811">
      <w:bodyDiv w:val="1"/>
      <w:marLeft w:val="0"/>
      <w:marRight w:val="0"/>
      <w:marTop w:val="0"/>
      <w:marBottom w:val="0"/>
      <w:divBdr>
        <w:top w:val="none" w:sz="0" w:space="0" w:color="auto"/>
        <w:left w:val="none" w:sz="0" w:space="0" w:color="auto"/>
        <w:bottom w:val="none" w:sz="0" w:space="0" w:color="auto"/>
        <w:right w:val="none" w:sz="0" w:space="0" w:color="auto"/>
      </w:divBdr>
    </w:div>
    <w:div w:id="1187333835">
      <w:bodyDiv w:val="1"/>
      <w:marLeft w:val="0"/>
      <w:marRight w:val="0"/>
      <w:marTop w:val="0"/>
      <w:marBottom w:val="0"/>
      <w:divBdr>
        <w:top w:val="none" w:sz="0" w:space="0" w:color="auto"/>
        <w:left w:val="none" w:sz="0" w:space="0" w:color="auto"/>
        <w:bottom w:val="none" w:sz="0" w:space="0" w:color="auto"/>
        <w:right w:val="none" w:sz="0" w:space="0" w:color="auto"/>
      </w:divBdr>
    </w:div>
    <w:div w:id="1224950587">
      <w:bodyDiv w:val="1"/>
      <w:marLeft w:val="0"/>
      <w:marRight w:val="0"/>
      <w:marTop w:val="0"/>
      <w:marBottom w:val="0"/>
      <w:divBdr>
        <w:top w:val="none" w:sz="0" w:space="0" w:color="auto"/>
        <w:left w:val="none" w:sz="0" w:space="0" w:color="auto"/>
        <w:bottom w:val="none" w:sz="0" w:space="0" w:color="auto"/>
        <w:right w:val="none" w:sz="0" w:space="0" w:color="auto"/>
      </w:divBdr>
    </w:div>
    <w:div w:id="1244414363">
      <w:bodyDiv w:val="1"/>
      <w:marLeft w:val="0"/>
      <w:marRight w:val="0"/>
      <w:marTop w:val="0"/>
      <w:marBottom w:val="0"/>
      <w:divBdr>
        <w:top w:val="none" w:sz="0" w:space="0" w:color="auto"/>
        <w:left w:val="none" w:sz="0" w:space="0" w:color="auto"/>
        <w:bottom w:val="none" w:sz="0" w:space="0" w:color="auto"/>
        <w:right w:val="none" w:sz="0" w:space="0" w:color="auto"/>
      </w:divBdr>
    </w:div>
    <w:div w:id="1248885797">
      <w:bodyDiv w:val="1"/>
      <w:marLeft w:val="0"/>
      <w:marRight w:val="0"/>
      <w:marTop w:val="0"/>
      <w:marBottom w:val="0"/>
      <w:divBdr>
        <w:top w:val="none" w:sz="0" w:space="0" w:color="auto"/>
        <w:left w:val="none" w:sz="0" w:space="0" w:color="auto"/>
        <w:bottom w:val="none" w:sz="0" w:space="0" w:color="auto"/>
        <w:right w:val="none" w:sz="0" w:space="0" w:color="auto"/>
      </w:divBdr>
    </w:div>
    <w:div w:id="1265764099">
      <w:bodyDiv w:val="1"/>
      <w:marLeft w:val="0"/>
      <w:marRight w:val="0"/>
      <w:marTop w:val="0"/>
      <w:marBottom w:val="0"/>
      <w:divBdr>
        <w:top w:val="none" w:sz="0" w:space="0" w:color="auto"/>
        <w:left w:val="none" w:sz="0" w:space="0" w:color="auto"/>
        <w:bottom w:val="none" w:sz="0" w:space="0" w:color="auto"/>
        <w:right w:val="none" w:sz="0" w:space="0" w:color="auto"/>
      </w:divBdr>
    </w:div>
    <w:div w:id="1271933455">
      <w:bodyDiv w:val="1"/>
      <w:marLeft w:val="0"/>
      <w:marRight w:val="0"/>
      <w:marTop w:val="0"/>
      <w:marBottom w:val="0"/>
      <w:divBdr>
        <w:top w:val="none" w:sz="0" w:space="0" w:color="auto"/>
        <w:left w:val="none" w:sz="0" w:space="0" w:color="auto"/>
        <w:bottom w:val="none" w:sz="0" w:space="0" w:color="auto"/>
        <w:right w:val="none" w:sz="0" w:space="0" w:color="auto"/>
      </w:divBdr>
    </w:div>
    <w:div w:id="1284078539">
      <w:bodyDiv w:val="1"/>
      <w:marLeft w:val="0"/>
      <w:marRight w:val="0"/>
      <w:marTop w:val="0"/>
      <w:marBottom w:val="0"/>
      <w:divBdr>
        <w:top w:val="none" w:sz="0" w:space="0" w:color="auto"/>
        <w:left w:val="none" w:sz="0" w:space="0" w:color="auto"/>
        <w:bottom w:val="none" w:sz="0" w:space="0" w:color="auto"/>
        <w:right w:val="none" w:sz="0" w:space="0" w:color="auto"/>
      </w:divBdr>
    </w:div>
    <w:div w:id="1312980129">
      <w:bodyDiv w:val="1"/>
      <w:marLeft w:val="0"/>
      <w:marRight w:val="0"/>
      <w:marTop w:val="0"/>
      <w:marBottom w:val="0"/>
      <w:divBdr>
        <w:top w:val="none" w:sz="0" w:space="0" w:color="auto"/>
        <w:left w:val="none" w:sz="0" w:space="0" w:color="auto"/>
        <w:bottom w:val="none" w:sz="0" w:space="0" w:color="auto"/>
        <w:right w:val="none" w:sz="0" w:space="0" w:color="auto"/>
      </w:divBdr>
    </w:div>
    <w:div w:id="1325667115">
      <w:bodyDiv w:val="1"/>
      <w:marLeft w:val="0"/>
      <w:marRight w:val="0"/>
      <w:marTop w:val="0"/>
      <w:marBottom w:val="0"/>
      <w:divBdr>
        <w:top w:val="none" w:sz="0" w:space="0" w:color="auto"/>
        <w:left w:val="none" w:sz="0" w:space="0" w:color="auto"/>
        <w:bottom w:val="none" w:sz="0" w:space="0" w:color="auto"/>
        <w:right w:val="none" w:sz="0" w:space="0" w:color="auto"/>
      </w:divBdr>
    </w:div>
    <w:div w:id="1362826063">
      <w:bodyDiv w:val="1"/>
      <w:marLeft w:val="0"/>
      <w:marRight w:val="0"/>
      <w:marTop w:val="0"/>
      <w:marBottom w:val="0"/>
      <w:divBdr>
        <w:top w:val="none" w:sz="0" w:space="0" w:color="auto"/>
        <w:left w:val="none" w:sz="0" w:space="0" w:color="auto"/>
        <w:bottom w:val="none" w:sz="0" w:space="0" w:color="auto"/>
        <w:right w:val="none" w:sz="0" w:space="0" w:color="auto"/>
      </w:divBdr>
    </w:div>
    <w:div w:id="1370910795">
      <w:bodyDiv w:val="1"/>
      <w:marLeft w:val="0"/>
      <w:marRight w:val="0"/>
      <w:marTop w:val="0"/>
      <w:marBottom w:val="0"/>
      <w:divBdr>
        <w:top w:val="none" w:sz="0" w:space="0" w:color="auto"/>
        <w:left w:val="none" w:sz="0" w:space="0" w:color="auto"/>
        <w:bottom w:val="none" w:sz="0" w:space="0" w:color="auto"/>
        <w:right w:val="none" w:sz="0" w:space="0" w:color="auto"/>
      </w:divBdr>
    </w:div>
    <w:div w:id="1378622891">
      <w:bodyDiv w:val="1"/>
      <w:marLeft w:val="0"/>
      <w:marRight w:val="0"/>
      <w:marTop w:val="0"/>
      <w:marBottom w:val="0"/>
      <w:divBdr>
        <w:top w:val="none" w:sz="0" w:space="0" w:color="auto"/>
        <w:left w:val="none" w:sz="0" w:space="0" w:color="auto"/>
        <w:bottom w:val="none" w:sz="0" w:space="0" w:color="auto"/>
        <w:right w:val="none" w:sz="0" w:space="0" w:color="auto"/>
      </w:divBdr>
    </w:div>
    <w:div w:id="1385718685">
      <w:bodyDiv w:val="1"/>
      <w:marLeft w:val="0"/>
      <w:marRight w:val="0"/>
      <w:marTop w:val="0"/>
      <w:marBottom w:val="0"/>
      <w:divBdr>
        <w:top w:val="none" w:sz="0" w:space="0" w:color="auto"/>
        <w:left w:val="none" w:sz="0" w:space="0" w:color="auto"/>
        <w:bottom w:val="none" w:sz="0" w:space="0" w:color="auto"/>
        <w:right w:val="none" w:sz="0" w:space="0" w:color="auto"/>
      </w:divBdr>
    </w:div>
    <w:div w:id="1386680178">
      <w:bodyDiv w:val="1"/>
      <w:marLeft w:val="0"/>
      <w:marRight w:val="0"/>
      <w:marTop w:val="0"/>
      <w:marBottom w:val="0"/>
      <w:divBdr>
        <w:top w:val="none" w:sz="0" w:space="0" w:color="auto"/>
        <w:left w:val="none" w:sz="0" w:space="0" w:color="auto"/>
        <w:bottom w:val="none" w:sz="0" w:space="0" w:color="auto"/>
        <w:right w:val="none" w:sz="0" w:space="0" w:color="auto"/>
      </w:divBdr>
    </w:div>
    <w:div w:id="1386875250">
      <w:bodyDiv w:val="1"/>
      <w:marLeft w:val="0"/>
      <w:marRight w:val="0"/>
      <w:marTop w:val="0"/>
      <w:marBottom w:val="0"/>
      <w:divBdr>
        <w:top w:val="none" w:sz="0" w:space="0" w:color="auto"/>
        <w:left w:val="none" w:sz="0" w:space="0" w:color="auto"/>
        <w:bottom w:val="none" w:sz="0" w:space="0" w:color="auto"/>
        <w:right w:val="none" w:sz="0" w:space="0" w:color="auto"/>
      </w:divBdr>
    </w:div>
    <w:div w:id="1396050696">
      <w:bodyDiv w:val="1"/>
      <w:marLeft w:val="0"/>
      <w:marRight w:val="0"/>
      <w:marTop w:val="0"/>
      <w:marBottom w:val="0"/>
      <w:divBdr>
        <w:top w:val="none" w:sz="0" w:space="0" w:color="auto"/>
        <w:left w:val="none" w:sz="0" w:space="0" w:color="auto"/>
        <w:bottom w:val="none" w:sz="0" w:space="0" w:color="auto"/>
        <w:right w:val="none" w:sz="0" w:space="0" w:color="auto"/>
      </w:divBdr>
    </w:div>
    <w:div w:id="1398479084">
      <w:bodyDiv w:val="1"/>
      <w:marLeft w:val="0"/>
      <w:marRight w:val="0"/>
      <w:marTop w:val="0"/>
      <w:marBottom w:val="0"/>
      <w:divBdr>
        <w:top w:val="none" w:sz="0" w:space="0" w:color="auto"/>
        <w:left w:val="none" w:sz="0" w:space="0" w:color="auto"/>
        <w:bottom w:val="none" w:sz="0" w:space="0" w:color="auto"/>
        <w:right w:val="none" w:sz="0" w:space="0" w:color="auto"/>
      </w:divBdr>
    </w:div>
    <w:div w:id="1413813890">
      <w:bodyDiv w:val="1"/>
      <w:marLeft w:val="0"/>
      <w:marRight w:val="0"/>
      <w:marTop w:val="0"/>
      <w:marBottom w:val="0"/>
      <w:divBdr>
        <w:top w:val="none" w:sz="0" w:space="0" w:color="auto"/>
        <w:left w:val="none" w:sz="0" w:space="0" w:color="auto"/>
        <w:bottom w:val="none" w:sz="0" w:space="0" w:color="auto"/>
        <w:right w:val="none" w:sz="0" w:space="0" w:color="auto"/>
      </w:divBdr>
    </w:div>
    <w:div w:id="1414279327">
      <w:bodyDiv w:val="1"/>
      <w:marLeft w:val="0"/>
      <w:marRight w:val="0"/>
      <w:marTop w:val="0"/>
      <w:marBottom w:val="0"/>
      <w:divBdr>
        <w:top w:val="none" w:sz="0" w:space="0" w:color="auto"/>
        <w:left w:val="none" w:sz="0" w:space="0" w:color="auto"/>
        <w:bottom w:val="none" w:sz="0" w:space="0" w:color="auto"/>
        <w:right w:val="none" w:sz="0" w:space="0" w:color="auto"/>
      </w:divBdr>
    </w:div>
    <w:div w:id="1430008686">
      <w:bodyDiv w:val="1"/>
      <w:marLeft w:val="0"/>
      <w:marRight w:val="0"/>
      <w:marTop w:val="0"/>
      <w:marBottom w:val="0"/>
      <w:divBdr>
        <w:top w:val="none" w:sz="0" w:space="0" w:color="auto"/>
        <w:left w:val="none" w:sz="0" w:space="0" w:color="auto"/>
        <w:bottom w:val="none" w:sz="0" w:space="0" w:color="auto"/>
        <w:right w:val="none" w:sz="0" w:space="0" w:color="auto"/>
      </w:divBdr>
      <w:divsChild>
        <w:div w:id="1310330225">
          <w:marLeft w:val="0"/>
          <w:marRight w:val="0"/>
          <w:marTop w:val="0"/>
          <w:marBottom w:val="285"/>
          <w:divBdr>
            <w:top w:val="none" w:sz="0" w:space="0" w:color="auto"/>
            <w:left w:val="none" w:sz="0" w:space="0" w:color="auto"/>
            <w:bottom w:val="none" w:sz="0" w:space="0" w:color="auto"/>
            <w:right w:val="none" w:sz="0" w:space="0" w:color="auto"/>
          </w:divBdr>
          <w:divsChild>
            <w:div w:id="1526678587">
              <w:marLeft w:val="0"/>
              <w:marRight w:val="0"/>
              <w:marTop w:val="360"/>
              <w:marBottom w:val="360"/>
              <w:divBdr>
                <w:top w:val="none" w:sz="0" w:space="0" w:color="auto"/>
                <w:left w:val="single" w:sz="18" w:space="8" w:color="CAC5C5"/>
                <w:bottom w:val="none" w:sz="0" w:space="0" w:color="auto"/>
                <w:right w:val="none" w:sz="0" w:space="0" w:color="auto"/>
              </w:divBdr>
            </w:div>
          </w:divsChild>
        </w:div>
        <w:div w:id="160200346">
          <w:marLeft w:val="0"/>
          <w:marRight w:val="0"/>
          <w:marTop w:val="0"/>
          <w:marBottom w:val="285"/>
          <w:divBdr>
            <w:top w:val="none" w:sz="0" w:space="0" w:color="auto"/>
            <w:left w:val="none" w:sz="0" w:space="0" w:color="auto"/>
            <w:bottom w:val="none" w:sz="0" w:space="0" w:color="auto"/>
            <w:right w:val="none" w:sz="0" w:space="0" w:color="auto"/>
          </w:divBdr>
          <w:divsChild>
            <w:div w:id="864290148">
              <w:marLeft w:val="0"/>
              <w:marRight w:val="0"/>
              <w:marTop w:val="360"/>
              <w:marBottom w:val="360"/>
              <w:divBdr>
                <w:top w:val="none" w:sz="0" w:space="0" w:color="auto"/>
                <w:left w:val="single" w:sz="18" w:space="8" w:color="CAC5C5"/>
                <w:bottom w:val="none" w:sz="0" w:space="0" w:color="auto"/>
                <w:right w:val="none" w:sz="0" w:space="0" w:color="auto"/>
              </w:divBdr>
            </w:div>
          </w:divsChild>
        </w:div>
        <w:div w:id="2084403381">
          <w:marLeft w:val="0"/>
          <w:marRight w:val="0"/>
          <w:marTop w:val="0"/>
          <w:marBottom w:val="285"/>
          <w:divBdr>
            <w:top w:val="none" w:sz="0" w:space="0" w:color="auto"/>
            <w:left w:val="none" w:sz="0" w:space="0" w:color="auto"/>
            <w:bottom w:val="none" w:sz="0" w:space="0" w:color="auto"/>
            <w:right w:val="none" w:sz="0" w:space="0" w:color="auto"/>
          </w:divBdr>
          <w:divsChild>
            <w:div w:id="292563934">
              <w:marLeft w:val="0"/>
              <w:marRight w:val="0"/>
              <w:marTop w:val="360"/>
              <w:marBottom w:val="360"/>
              <w:divBdr>
                <w:top w:val="none" w:sz="0" w:space="0" w:color="auto"/>
                <w:left w:val="single" w:sz="18" w:space="8" w:color="CAC5C5"/>
                <w:bottom w:val="none" w:sz="0" w:space="0" w:color="auto"/>
                <w:right w:val="none" w:sz="0" w:space="0" w:color="auto"/>
              </w:divBdr>
            </w:div>
          </w:divsChild>
        </w:div>
      </w:divsChild>
    </w:div>
    <w:div w:id="1452285964">
      <w:bodyDiv w:val="1"/>
      <w:marLeft w:val="0"/>
      <w:marRight w:val="0"/>
      <w:marTop w:val="0"/>
      <w:marBottom w:val="0"/>
      <w:divBdr>
        <w:top w:val="none" w:sz="0" w:space="0" w:color="auto"/>
        <w:left w:val="none" w:sz="0" w:space="0" w:color="auto"/>
        <w:bottom w:val="none" w:sz="0" w:space="0" w:color="auto"/>
        <w:right w:val="none" w:sz="0" w:space="0" w:color="auto"/>
      </w:divBdr>
    </w:div>
    <w:div w:id="1470443454">
      <w:bodyDiv w:val="1"/>
      <w:marLeft w:val="0"/>
      <w:marRight w:val="0"/>
      <w:marTop w:val="0"/>
      <w:marBottom w:val="0"/>
      <w:divBdr>
        <w:top w:val="none" w:sz="0" w:space="0" w:color="auto"/>
        <w:left w:val="none" w:sz="0" w:space="0" w:color="auto"/>
        <w:bottom w:val="none" w:sz="0" w:space="0" w:color="auto"/>
        <w:right w:val="none" w:sz="0" w:space="0" w:color="auto"/>
      </w:divBdr>
    </w:div>
    <w:div w:id="1482194146">
      <w:bodyDiv w:val="1"/>
      <w:marLeft w:val="0"/>
      <w:marRight w:val="0"/>
      <w:marTop w:val="0"/>
      <w:marBottom w:val="0"/>
      <w:divBdr>
        <w:top w:val="none" w:sz="0" w:space="0" w:color="auto"/>
        <w:left w:val="none" w:sz="0" w:space="0" w:color="auto"/>
        <w:bottom w:val="none" w:sz="0" w:space="0" w:color="auto"/>
        <w:right w:val="none" w:sz="0" w:space="0" w:color="auto"/>
      </w:divBdr>
    </w:div>
    <w:div w:id="1536652462">
      <w:bodyDiv w:val="1"/>
      <w:marLeft w:val="0"/>
      <w:marRight w:val="0"/>
      <w:marTop w:val="0"/>
      <w:marBottom w:val="0"/>
      <w:divBdr>
        <w:top w:val="none" w:sz="0" w:space="0" w:color="auto"/>
        <w:left w:val="none" w:sz="0" w:space="0" w:color="auto"/>
        <w:bottom w:val="none" w:sz="0" w:space="0" w:color="auto"/>
        <w:right w:val="none" w:sz="0" w:space="0" w:color="auto"/>
      </w:divBdr>
    </w:div>
    <w:div w:id="1548688930">
      <w:bodyDiv w:val="1"/>
      <w:marLeft w:val="0"/>
      <w:marRight w:val="0"/>
      <w:marTop w:val="0"/>
      <w:marBottom w:val="0"/>
      <w:divBdr>
        <w:top w:val="none" w:sz="0" w:space="0" w:color="auto"/>
        <w:left w:val="none" w:sz="0" w:space="0" w:color="auto"/>
        <w:bottom w:val="none" w:sz="0" w:space="0" w:color="auto"/>
        <w:right w:val="none" w:sz="0" w:space="0" w:color="auto"/>
      </w:divBdr>
    </w:div>
    <w:div w:id="1550217706">
      <w:bodyDiv w:val="1"/>
      <w:marLeft w:val="0"/>
      <w:marRight w:val="0"/>
      <w:marTop w:val="0"/>
      <w:marBottom w:val="0"/>
      <w:divBdr>
        <w:top w:val="none" w:sz="0" w:space="0" w:color="auto"/>
        <w:left w:val="none" w:sz="0" w:space="0" w:color="auto"/>
        <w:bottom w:val="none" w:sz="0" w:space="0" w:color="auto"/>
        <w:right w:val="none" w:sz="0" w:space="0" w:color="auto"/>
      </w:divBdr>
    </w:div>
    <w:div w:id="1560286822">
      <w:bodyDiv w:val="1"/>
      <w:marLeft w:val="0"/>
      <w:marRight w:val="0"/>
      <w:marTop w:val="0"/>
      <w:marBottom w:val="0"/>
      <w:divBdr>
        <w:top w:val="none" w:sz="0" w:space="0" w:color="auto"/>
        <w:left w:val="none" w:sz="0" w:space="0" w:color="auto"/>
        <w:bottom w:val="none" w:sz="0" w:space="0" w:color="auto"/>
        <w:right w:val="none" w:sz="0" w:space="0" w:color="auto"/>
      </w:divBdr>
    </w:div>
    <w:div w:id="1573194580">
      <w:bodyDiv w:val="1"/>
      <w:marLeft w:val="0"/>
      <w:marRight w:val="0"/>
      <w:marTop w:val="0"/>
      <w:marBottom w:val="0"/>
      <w:divBdr>
        <w:top w:val="none" w:sz="0" w:space="0" w:color="auto"/>
        <w:left w:val="none" w:sz="0" w:space="0" w:color="auto"/>
        <w:bottom w:val="none" w:sz="0" w:space="0" w:color="auto"/>
        <w:right w:val="none" w:sz="0" w:space="0" w:color="auto"/>
      </w:divBdr>
    </w:div>
    <w:div w:id="1617832822">
      <w:bodyDiv w:val="1"/>
      <w:marLeft w:val="0"/>
      <w:marRight w:val="0"/>
      <w:marTop w:val="0"/>
      <w:marBottom w:val="0"/>
      <w:divBdr>
        <w:top w:val="none" w:sz="0" w:space="0" w:color="auto"/>
        <w:left w:val="none" w:sz="0" w:space="0" w:color="auto"/>
        <w:bottom w:val="none" w:sz="0" w:space="0" w:color="auto"/>
        <w:right w:val="none" w:sz="0" w:space="0" w:color="auto"/>
      </w:divBdr>
    </w:div>
    <w:div w:id="1623805120">
      <w:bodyDiv w:val="1"/>
      <w:marLeft w:val="0"/>
      <w:marRight w:val="0"/>
      <w:marTop w:val="0"/>
      <w:marBottom w:val="0"/>
      <w:divBdr>
        <w:top w:val="none" w:sz="0" w:space="0" w:color="auto"/>
        <w:left w:val="none" w:sz="0" w:space="0" w:color="auto"/>
        <w:bottom w:val="none" w:sz="0" w:space="0" w:color="auto"/>
        <w:right w:val="none" w:sz="0" w:space="0" w:color="auto"/>
      </w:divBdr>
    </w:div>
    <w:div w:id="1633638292">
      <w:bodyDiv w:val="1"/>
      <w:marLeft w:val="0"/>
      <w:marRight w:val="0"/>
      <w:marTop w:val="0"/>
      <w:marBottom w:val="0"/>
      <w:divBdr>
        <w:top w:val="none" w:sz="0" w:space="0" w:color="auto"/>
        <w:left w:val="none" w:sz="0" w:space="0" w:color="auto"/>
        <w:bottom w:val="none" w:sz="0" w:space="0" w:color="auto"/>
        <w:right w:val="none" w:sz="0" w:space="0" w:color="auto"/>
      </w:divBdr>
    </w:div>
    <w:div w:id="1649674388">
      <w:bodyDiv w:val="1"/>
      <w:marLeft w:val="0"/>
      <w:marRight w:val="0"/>
      <w:marTop w:val="0"/>
      <w:marBottom w:val="0"/>
      <w:divBdr>
        <w:top w:val="none" w:sz="0" w:space="0" w:color="auto"/>
        <w:left w:val="none" w:sz="0" w:space="0" w:color="auto"/>
        <w:bottom w:val="none" w:sz="0" w:space="0" w:color="auto"/>
        <w:right w:val="none" w:sz="0" w:space="0" w:color="auto"/>
      </w:divBdr>
      <w:divsChild>
        <w:div w:id="1822186841">
          <w:marLeft w:val="0"/>
          <w:marRight w:val="0"/>
          <w:marTop w:val="0"/>
          <w:marBottom w:val="285"/>
          <w:divBdr>
            <w:top w:val="none" w:sz="0" w:space="0" w:color="auto"/>
            <w:left w:val="none" w:sz="0" w:space="0" w:color="auto"/>
            <w:bottom w:val="none" w:sz="0" w:space="0" w:color="auto"/>
            <w:right w:val="none" w:sz="0" w:space="0" w:color="auto"/>
          </w:divBdr>
          <w:divsChild>
            <w:div w:id="687414919">
              <w:marLeft w:val="0"/>
              <w:marRight w:val="0"/>
              <w:marTop w:val="360"/>
              <w:marBottom w:val="360"/>
              <w:divBdr>
                <w:top w:val="none" w:sz="0" w:space="0" w:color="auto"/>
                <w:left w:val="single" w:sz="18" w:space="8" w:color="CAC5C5"/>
                <w:bottom w:val="none" w:sz="0" w:space="0" w:color="auto"/>
                <w:right w:val="none" w:sz="0" w:space="0" w:color="auto"/>
              </w:divBdr>
            </w:div>
          </w:divsChild>
        </w:div>
        <w:div w:id="1013341830">
          <w:marLeft w:val="0"/>
          <w:marRight w:val="0"/>
          <w:marTop w:val="0"/>
          <w:marBottom w:val="285"/>
          <w:divBdr>
            <w:top w:val="none" w:sz="0" w:space="0" w:color="auto"/>
            <w:left w:val="none" w:sz="0" w:space="0" w:color="auto"/>
            <w:bottom w:val="none" w:sz="0" w:space="0" w:color="auto"/>
            <w:right w:val="none" w:sz="0" w:space="0" w:color="auto"/>
          </w:divBdr>
          <w:divsChild>
            <w:div w:id="898637103">
              <w:marLeft w:val="0"/>
              <w:marRight w:val="0"/>
              <w:marTop w:val="360"/>
              <w:marBottom w:val="360"/>
              <w:divBdr>
                <w:top w:val="none" w:sz="0" w:space="0" w:color="auto"/>
                <w:left w:val="single" w:sz="18" w:space="8" w:color="CAC5C5"/>
                <w:bottom w:val="none" w:sz="0" w:space="0" w:color="auto"/>
                <w:right w:val="none" w:sz="0" w:space="0" w:color="auto"/>
              </w:divBdr>
            </w:div>
          </w:divsChild>
        </w:div>
        <w:div w:id="1808891218">
          <w:marLeft w:val="0"/>
          <w:marRight w:val="0"/>
          <w:marTop w:val="0"/>
          <w:marBottom w:val="285"/>
          <w:divBdr>
            <w:top w:val="none" w:sz="0" w:space="0" w:color="auto"/>
            <w:left w:val="none" w:sz="0" w:space="0" w:color="auto"/>
            <w:bottom w:val="none" w:sz="0" w:space="0" w:color="auto"/>
            <w:right w:val="none" w:sz="0" w:space="0" w:color="auto"/>
          </w:divBdr>
          <w:divsChild>
            <w:div w:id="1401096315">
              <w:marLeft w:val="0"/>
              <w:marRight w:val="0"/>
              <w:marTop w:val="360"/>
              <w:marBottom w:val="360"/>
              <w:divBdr>
                <w:top w:val="none" w:sz="0" w:space="0" w:color="auto"/>
                <w:left w:val="single" w:sz="18" w:space="8" w:color="CAC5C5"/>
                <w:bottom w:val="none" w:sz="0" w:space="0" w:color="auto"/>
                <w:right w:val="none" w:sz="0" w:space="0" w:color="auto"/>
              </w:divBdr>
            </w:div>
          </w:divsChild>
        </w:div>
        <w:div w:id="1214272411">
          <w:marLeft w:val="0"/>
          <w:marRight w:val="0"/>
          <w:marTop w:val="0"/>
          <w:marBottom w:val="285"/>
          <w:divBdr>
            <w:top w:val="none" w:sz="0" w:space="0" w:color="auto"/>
            <w:left w:val="none" w:sz="0" w:space="0" w:color="auto"/>
            <w:bottom w:val="none" w:sz="0" w:space="0" w:color="auto"/>
            <w:right w:val="none" w:sz="0" w:space="0" w:color="auto"/>
          </w:divBdr>
          <w:divsChild>
            <w:div w:id="1405882489">
              <w:marLeft w:val="0"/>
              <w:marRight w:val="0"/>
              <w:marTop w:val="360"/>
              <w:marBottom w:val="360"/>
              <w:divBdr>
                <w:top w:val="none" w:sz="0" w:space="0" w:color="auto"/>
                <w:left w:val="single" w:sz="18" w:space="8" w:color="CAC5C5"/>
                <w:bottom w:val="none" w:sz="0" w:space="0" w:color="auto"/>
                <w:right w:val="none" w:sz="0" w:space="0" w:color="auto"/>
              </w:divBdr>
            </w:div>
          </w:divsChild>
        </w:div>
        <w:div w:id="1388645442">
          <w:marLeft w:val="0"/>
          <w:marRight w:val="0"/>
          <w:marTop w:val="0"/>
          <w:marBottom w:val="285"/>
          <w:divBdr>
            <w:top w:val="none" w:sz="0" w:space="0" w:color="auto"/>
            <w:left w:val="none" w:sz="0" w:space="0" w:color="auto"/>
            <w:bottom w:val="none" w:sz="0" w:space="0" w:color="auto"/>
            <w:right w:val="none" w:sz="0" w:space="0" w:color="auto"/>
          </w:divBdr>
          <w:divsChild>
            <w:div w:id="1989549338">
              <w:marLeft w:val="0"/>
              <w:marRight w:val="0"/>
              <w:marTop w:val="360"/>
              <w:marBottom w:val="360"/>
              <w:divBdr>
                <w:top w:val="none" w:sz="0" w:space="0" w:color="auto"/>
                <w:left w:val="single" w:sz="18" w:space="8" w:color="CAC5C5"/>
                <w:bottom w:val="none" w:sz="0" w:space="0" w:color="auto"/>
                <w:right w:val="none" w:sz="0" w:space="0" w:color="auto"/>
              </w:divBdr>
            </w:div>
          </w:divsChild>
        </w:div>
        <w:div w:id="1078138584">
          <w:marLeft w:val="0"/>
          <w:marRight w:val="0"/>
          <w:marTop w:val="0"/>
          <w:marBottom w:val="285"/>
          <w:divBdr>
            <w:top w:val="none" w:sz="0" w:space="0" w:color="auto"/>
            <w:left w:val="none" w:sz="0" w:space="0" w:color="auto"/>
            <w:bottom w:val="none" w:sz="0" w:space="0" w:color="auto"/>
            <w:right w:val="none" w:sz="0" w:space="0" w:color="auto"/>
          </w:divBdr>
          <w:divsChild>
            <w:div w:id="1544714654">
              <w:marLeft w:val="0"/>
              <w:marRight w:val="0"/>
              <w:marTop w:val="360"/>
              <w:marBottom w:val="360"/>
              <w:divBdr>
                <w:top w:val="none" w:sz="0" w:space="0" w:color="auto"/>
                <w:left w:val="single" w:sz="18" w:space="8" w:color="CAC5C5"/>
                <w:bottom w:val="none" w:sz="0" w:space="0" w:color="auto"/>
                <w:right w:val="none" w:sz="0" w:space="0" w:color="auto"/>
              </w:divBdr>
            </w:div>
          </w:divsChild>
        </w:div>
      </w:divsChild>
    </w:div>
    <w:div w:id="1659649479">
      <w:bodyDiv w:val="1"/>
      <w:marLeft w:val="0"/>
      <w:marRight w:val="0"/>
      <w:marTop w:val="0"/>
      <w:marBottom w:val="0"/>
      <w:divBdr>
        <w:top w:val="none" w:sz="0" w:space="0" w:color="auto"/>
        <w:left w:val="none" w:sz="0" w:space="0" w:color="auto"/>
        <w:bottom w:val="none" w:sz="0" w:space="0" w:color="auto"/>
        <w:right w:val="none" w:sz="0" w:space="0" w:color="auto"/>
      </w:divBdr>
    </w:div>
    <w:div w:id="1663388244">
      <w:bodyDiv w:val="1"/>
      <w:marLeft w:val="0"/>
      <w:marRight w:val="0"/>
      <w:marTop w:val="0"/>
      <w:marBottom w:val="0"/>
      <w:divBdr>
        <w:top w:val="none" w:sz="0" w:space="0" w:color="auto"/>
        <w:left w:val="none" w:sz="0" w:space="0" w:color="auto"/>
        <w:bottom w:val="none" w:sz="0" w:space="0" w:color="auto"/>
        <w:right w:val="none" w:sz="0" w:space="0" w:color="auto"/>
      </w:divBdr>
    </w:div>
    <w:div w:id="1778525651">
      <w:bodyDiv w:val="1"/>
      <w:marLeft w:val="0"/>
      <w:marRight w:val="0"/>
      <w:marTop w:val="0"/>
      <w:marBottom w:val="0"/>
      <w:divBdr>
        <w:top w:val="none" w:sz="0" w:space="0" w:color="auto"/>
        <w:left w:val="none" w:sz="0" w:space="0" w:color="auto"/>
        <w:bottom w:val="none" w:sz="0" w:space="0" w:color="auto"/>
        <w:right w:val="none" w:sz="0" w:space="0" w:color="auto"/>
      </w:divBdr>
    </w:div>
    <w:div w:id="1787458147">
      <w:bodyDiv w:val="1"/>
      <w:marLeft w:val="0"/>
      <w:marRight w:val="0"/>
      <w:marTop w:val="0"/>
      <w:marBottom w:val="0"/>
      <w:divBdr>
        <w:top w:val="none" w:sz="0" w:space="0" w:color="auto"/>
        <w:left w:val="none" w:sz="0" w:space="0" w:color="auto"/>
        <w:bottom w:val="none" w:sz="0" w:space="0" w:color="auto"/>
        <w:right w:val="none" w:sz="0" w:space="0" w:color="auto"/>
      </w:divBdr>
    </w:div>
    <w:div w:id="1872256755">
      <w:bodyDiv w:val="1"/>
      <w:marLeft w:val="0"/>
      <w:marRight w:val="0"/>
      <w:marTop w:val="0"/>
      <w:marBottom w:val="0"/>
      <w:divBdr>
        <w:top w:val="none" w:sz="0" w:space="0" w:color="auto"/>
        <w:left w:val="none" w:sz="0" w:space="0" w:color="auto"/>
        <w:bottom w:val="none" w:sz="0" w:space="0" w:color="auto"/>
        <w:right w:val="none" w:sz="0" w:space="0" w:color="auto"/>
      </w:divBdr>
    </w:div>
    <w:div w:id="1888881796">
      <w:bodyDiv w:val="1"/>
      <w:marLeft w:val="0"/>
      <w:marRight w:val="0"/>
      <w:marTop w:val="0"/>
      <w:marBottom w:val="0"/>
      <w:divBdr>
        <w:top w:val="none" w:sz="0" w:space="0" w:color="auto"/>
        <w:left w:val="none" w:sz="0" w:space="0" w:color="auto"/>
        <w:bottom w:val="none" w:sz="0" w:space="0" w:color="auto"/>
        <w:right w:val="none" w:sz="0" w:space="0" w:color="auto"/>
      </w:divBdr>
    </w:div>
    <w:div w:id="1889534542">
      <w:bodyDiv w:val="1"/>
      <w:marLeft w:val="0"/>
      <w:marRight w:val="0"/>
      <w:marTop w:val="0"/>
      <w:marBottom w:val="0"/>
      <w:divBdr>
        <w:top w:val="none" w:sz="0" w:space="0" w:color="auto"/>
        <w:left w:val="none" w:sz="0" w:space="0" w:color="auto"/>
        <w:bottom w:val="none" w:sz="0" w:space="0" w:color="auto"/>
        <w:right w:val="none" w:sz="0" w:space="0" w:color="auto"/>
      </w:divBdr>
    </w:div>
    <w:div w:id="1914899340">
      <w:bodyDiv w:val="1"/>
      <w:marLeft w:val="0"/>
      <w:marRight w:val="0"/>
      <w:marTop w:val="0"/>
      <w:marBottom w:val="0"/>
      <w:divBdr>
        <w:top w:val="none" w:sz="0" w:space="0" w:color="auto"/>
        <w:left w:val="none" w:sz="0" w:space="0" w:color="auto"/>
        <w:bottom w:val="none" w:sz="0" w:space="0" w:color="auto"/>
        <w:right w:val="none" w:sz="0" w:space="0" w:color="auto"/>
      </w:divBdr>
    </w:div>
    <w:div w:id="1928808649">
      <w:bodyDiv w:val="1"/>
      <w:marLeft w:val="0"/>
      <w:marRight w:val="0"/>
      <w:marTop w:val="0"/>
      <w:marBottom w:val="0"/>
      <w:divBdr>
        <w:top w:val="none" w:sz="0" w:space="0" w:color="auto"/>
        <w:left w:val="none" w:sz="0" w:space="0" w:color="auto"/>
        <w:bottom w:val="none" w:sz="0" w:space="0" w:color="auto"/>
        <w:right w:val="none" w:sz="0" w:space="0" w:color="auto"/>
      </w:divBdr>
    </w:div>
    <w:div w:id="1931504522">
      <w:bodyDiv w:val="1"/>
      <w:marLeft w:val="0"/>
      <w:marRight w:val="0"/>
      <w:marTop w:val="0"/>
      <w:marBottom w:val="0"/>
      <w:divBdr>
        <w:top w:val="none" w:sz="0" w:space="0" w:color="auto"/>
        <w:left w:val="none" w:sz="0" w:space="0" w:color="auto"/>
        <w:bottom w:val="none" w:sz="0" w:space="0" w:color="auto"/>
        <w:right w:val="none" w:sz="0" w:space="0" w:color="auto"/>
      </w:divBdr>
    </w:div>
    <w:div w:id="1950963443">
      <w:bodyDiv w:val="1"/>
      <w:marLeft w:val="0"/>
      <w:marRight w:val="0"/>
      <w:marTop w:val="0"/>
      <w:marBottom w:val="0"/>
      <w:divBdr>
        <w:top w:val="none" w:sz="0" w:space="0" w:color="auto"/>
        <w:left w:val="none" w:sz="0" w:space="0" w:color="auto"/>
        <w:bottom w:val="none" w:sz="0" w:space="0" w:color="auto"/>
        <w:right w:val="none" w:sz="0" w:space="0" w:color="auto"/>
      </w:divBdr>
    </w:div>
    <w:div w:id="1959752240">
      <w:bodyDiv w:val="1"/>
      <w:marLeft w:val="0"/>
      <w:marRight w:val="0"/>
      <w:marTop w:val="0"/>
      <w:marBottom w:val="0"/>
      <w:divBdr>
        <w:top w:val="none" w:sz="0" w:space="0" w:color="auto"/>
        <w:left w:val="none" w:sz="0" w:space="0" w:color="auto"/>
        <w:bottom w:val="none" w:sz="0" w:space="0" w:color="auto"/>
        <w:right w:val="none" w:sz="0" w:space="0" w:color="auto"/>
      </w:divBdr>
    </w:div>
    <w:div w:id="1987122282">
      <w:bodyDiv w:val="1"/>
      <w:marLeft w:val="0"/>
      <w:marRight w:val="0"/>
      <w:marTop w:val="0"/>
      <w:marBottom w:val="0"/>
      <w:divBdr>
        <w:top w:val="none" w:sz="0" w:space="0" w:color="auto"/>
        <w:left w:val="none" w:sz="0" w:space="0" w:color="auto"/>
        <w:bottom w:val="none" w:sz="0" w:space="0" w:color="auto"/>
        <w:right w:val="none" w:sz="0" w:space="0" w:color="auto"/>
      </w:divBdr>
    </w:div>
    <w:div w:id="1999186291">
      <w:bodyDiv w:val="1"/>
      <w:marLeft w:val="0"/>
      <w:marRight w:val="0"/>
      <w:marTop w:val="0"/>
      <w:marBottom w:val="0"/>
      <w:divBdr>
        <w:top w:val="none" w:sz="0" w:space="0" w:color="auto"/>
        <w:left w:val="none" w:sz="0" w:space="0" w:color="auto"/>
        <w:bottom w:val="none" w:sz="0" w:space="0" w:color="auto"/>
        <w:right w:val="none" w:sz="0" w:space="0" w:color="auto"/>
      </w:divBdr>
    </w:div>
    <w:div w:id="2012635192">
      <w:bodyDiv w:val="1"/>
      <w:marLeft w:val="0"/>
      <w:marRight w:val="0"/>
      <w:marTop w:val="0"/>
      <w:marBottom w:val="0"/>
      <w:divBdr>
        <w:top w:val="none" w:sz="0" w:space="0" w:color="auto"/>
        <w:left w:val="none" w:sz="0" w:space="0" w:color="auto"/>
        <w:bottom w:val="none" w:sz="0" w:space="0" w:color="auto"/>
        <w:right w:val="none" w:sz="0" w:space="0" w:color="auto"/>
      </w:divBdr>
    </w:div>
    <w:div w:id="2020500461">
      <w:bodyDiv w:val="1"/>
      <w:marLeft w:val="0"/>
      <w:marRight w:val="0"/>
      <w:marTop w:val="0"/>
      <w:marBottom w:val="0"/>
      <w:divBdr>
        <w:top w:val="none" w:sz="0" w:space="0" w:color="auto"/>
        <w:left w:val="none" w:sz="0" w:space="0" w:color="auto"/>
        <w:bottom w:val="none" w:sz="0" w:space="0" w:color="auto"/>
        <w:right w:val="none" w:sz="0" w:space="0" w:color="auto"/>
      </w:divBdr>
    </w:div>
    <w:div w:id="2036226249">
      <w:bodyDiv w:val="1"/>
      <w:marLeft w:val="0"/>
      <w:marRight w:val="0"/>
      <w:marTop w:val="0"/>
      <w:marBottom w:val="0"/>
      <w:divBdr>
        <w:top w:val="none" w:sz="0" w:space="0" w:color="auto"/>
        <w:left w:val="none" w:sz="0" w:space="0" w:color="auto"/>
        <w:bottom w:val="none" w:sz="0" w:space="0" w:color="auto"/>
        <w:right w:val="none" w:sz="0" w:space="0" w:color="auto"/>
      </w:divBdr>
    </w:div>
    <w:div w:id="2055033033">
      <w:bodyDiv w:val="1"/>
      <w:marLeft w:val="0"/>
      <w:marRight w:val="0"/>
      <w:marTop w:val="0"/>
      <w:marBottom w:val="0"/>
      <w:divBdr>
        <w:top w:val="none" w:sz="0" w:space="0" w:color="auto"/>
        <w:left w:val="none" w:sz="0" w:space="0" w:color="auto"/>
        <w:bottom w:val="none" w:sz="0" w:space="0" w:color="auto"/>
        <w:right w:val="none" w:sz="0" w:space="0" w:color="auto"/>
      </w:divBdr>
    </w:div>
    <w:div w:id="2100364686">
      <w:bodyDiv w:val="1"/>
      <w:marLeft w:val="0"/>
      <w:marRight w:val="0"/>
      <w:marTop w:val="0"/>
      <w:marBottom w:val="0"/>
      <w:divBdr>
        <w:top w:val="none" w:sz="0" w:space="0" w:color="auto"/>
        <w:left w:val="none" w:sz="0" w:space="0" w:color="auto"/>
        <w:bottom w:val="none" w:sz="0" w:space="0" w:color="auto"/>
        <w:right w:val="none" w:sz="0" w:space="0" w:color="auto"/>
      </w:divBdr>
    </w:div>
    <w:div w:id="214404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min.luatminhkhue.vn/luat-thue-su-dung-dat-phi-nong-nghiep-so-48-2010-qh12.aspx" TargetMode="External"/><Relationship Id="rId3" Type="http://schemas.openxmlformats.org/officeDocument/2006/relationships/settings" Target="settings.xml"/><Relationship Id="rId7" Type="http://schemas.openxmlformats.org/officeDocument/2006/relationships/hyperlink" Target="https://admin.luatminhkhue.vn/luat-phong--chong-bao-luc-gia-dinh-so-02-2007-qh12.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1303</TotalTime>
  <Pages>19</Pages>
  <Words>4846</Words>
  <Characters>27625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32407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Microsoft Office User</cp:lastModifiedBy>
  <cp:revision>128</cp:revision>
  <dcterms:created xsi:type="dcterms:W3CDTF">2015-09-21T17:28:00Z</dcterms:created>
  <dcterms:modified xsi:type="dcterms:W3CDTF">2022-05-26T05:37:00Z</dcterms:modified>
</cp:coreProperties>
</file>